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DEB" w:rsidRDefault="00602324" w:rsidP="00602324">
      <w:pPr>
        <w:pStyle w:val="NoSpacing"/>
        <w:jc w:val="center"/>
      </w:pPr>
      <w:r>
        <w:t>CURRICULUM &amp; ARTICULATION</w:t>
      </w:r>
    </w:p>
    <w:p w:rsidR="00602324" w:rsidRDefault="00602324" w:rsidP="00602324">
      <w:pPr>
        <w:pStyle w:val="NoSpacing"/>
        <w:jc w:val="center"/>
      </w:pPr>
      <w:r>
        <w:t>Minutes for March 5, 2018</w:t>
      </w:r>
    </w:p>
    <w:p w:rsidR="00602324" w:rsidRDefault="00602324" w:rsidP="00602324">
      <w:pPr>
        <w:pStyle w:val="NoSpacing"/>
        <w:jc w:val="center"/>
      </w:pPr>
    </w:p>
    <w:p w:rsidR="00602324" w:rsidRDefault="00602324" w:rsidP="00602324">
      <w:pPr>
        <w:pStyle w:val="NoSpacing"/>
        <w:numPr>
          <w:ilvl w:val="0"/>
          <w:numId w:val="1"/>
        </w:numPr>
      </w:pPr>
      <w:r>
        <w:t xml:space="preserve"> Attendance</w:t>
      </w:r>
    </w:p>
    <w:tbl>
      <w:tblPr>
        <w:tblStyle w:val="TableGrid"/>
        <w:tblW w:w="0" w:type="auto"/>
        <w:tblLook w:val="04A0" w:firstRow="1" w:lastRow="0" w:firstColumn="1" w:lastColumn="0" w:noHBand="0" w:noVBand="1"/>
      </w:tblPr>
      <w:tblGrid>
        <w:gridCol w:w="2515"/>
        <w:gridCol w:w="1437"/>
      </w:tblGrid>
      <w:tr w:rsidR="00602324" w:rsidRPr="00FF6AA9" w:rsidTr="00243414">
        <w:tc>
          <w:tcPr>
            <w:tcW w:w="2515" w:type="dxa"/>
          </w:tcPr>
          <w:p w:rsidR="00602324" w:rsidRPr="00FF6AA9" w:rsidRDefault="00602324" w:rsidP="00243414">
            <w:r w:rsidRPr="00FF6AA9">
              <w:t>NAME</w:t>
            </w:r>
          </w:p>
        </w:tc>
        <w:tc>
          <w:tcPr>
            <w:tcW w:w="807" w:type="dxa"/>
          </w:tcPr>
          <w:p w:rsidR="00602324" w:rsidRPr="00FF6AA9" w:rsidRDefault="00602324" w:rsidP="00243414">
            <w:r w:rsidRPr="00FF6AA9">
              <w:t>ATTENDANCE</w:t>
            </w:r>
          </w:p>
        </w:tc>
      </w:tr>
      <w:tr w:rsidR="00602324" w:rsidRPr="00FF6AA9" w:rsidTr="00243414">
        <w:tc>
          <w:tcPr>
            <w:tcW w:w="2515" w:type="dxa"/>
          </w:tcPr>
          <w:p w:rsidR="00602324" w:rsidRPr="00FF6AA9" w:rsidRDefault="00602324" w:rsidP="00243414">
            <w:r w:rsidRPr="00FF6AA9">
              <w:t xml:space="preserve">Frank </w:t>
            </w:r>
            <w:proofErr w:type="spellStart"/>
            <w:r w:rsidRPr="00FF6AA9">
              <w:t>Amankonah</w:t>
            </w:r>
            <w:proofErr w:type="spellEnd"/>
            <w:r>
              <w:t>*</w:t>
            </w:r>
          </w:p>
        </w:tc>
        <w:tc>
          <w:tcPr>
            <w:tcW w:w="807" w:type="dxa"/>
          </w:tcPr>
          <w:p w:rsidR="00602324" w:rsidRPr="00FF6AA9" w:rsidRDefault="00602324" w:rsidP="00243414">
            <w:pPr>
              <w:jc w:val="center"/>
            </w:pPr>
          </w:p>
        </w:tc>
      </w:tr>
      <w:tr w:rsidR="00602324" w:rsidRPr="00FF6AA9" w:rsidTr="00243414">
        <w:tc>
          <w:tcPr>
            <w:tcW w:w="2515" w:type="dxa"/>
          </w:tcPr>
          <w:p w:rsidR="00602324" w:rsidRPr="00FF6AA9" w:rsidRDefault="00602324" w:rsidP="00243414">
            <w:r w:rsidRPr="00FF6AA9">
              <w:t xml:space="preserve">Bryan </w:t>
            </w:r>
            <w:proofErr w:type="spellStart"/>
            <w:r w:rsidRPr="00FF6AA9">
              <w:t>Asusta</w:t>
            </w:r>
            <w:proofErr w:type="spellEnd"/>
          </w:p>
        </w:tc>
        <w:tc>
          <w:tcPr>
            <w:tcW w:w="807" w:type="dxa"/>
          </w:tcPr>
          <w:p w:rsidR="00602324" w:rsidRPr="00FF6AA9" w:rsidRDefault="00602324" w:rsidP="00243414">
            <w:pPr>
              <w:jc w:val="center"/>
            </w:pPr>
            <w:r>
              <w:t>X</w:t>
            </w:r>
          </w:p>
        </w:tc>
      </w:tr>
      <w:tr w:rsidR="00602324" w:rsidRPr="00FF6AA9" w:rsidTr="00243414">
        <w:tc>
          <w:tcPr>
            <w:tcW w:w="2515" w:type="dxa"/>
          </w:tcPr>
          <w:p w:rsidR="00602324" w:rsidRPr="00FF6AA9" w:rsidRDefault="00602324" w:rsidP="00243414">
            <w:r w:rsidRPr="00FF6AA9">
              <w:t xml:space="preserve">Tamera </w:t>
            </w:r>
            <w:proofErr w:type="spellStart"/>
            <w:r w:rsidRPr="00FF6AA9">
              <w:t>Cavender</w:t>
            </w:r>
            <w:proofErr w:type="spellEnd"/>
          </w:p>
        </w:tc>
        <w:tc>
          <w:tcPr>
            <w:tcW w:w="807" w:type="dxa"/>
          </w:tcPr>
          <w:p w:rsidR="00602324" w:rsidRPr="00FF6AA9" w:rsidRDefault="00602324" w:rsidP="00243414">
            <w:pPr>
              <w:jc w:val="center"/>
            </w:pPr>
            <w:r w:rsidRPr="00FF6AA9">
              <w:t>X</w:t>
            </w:r>
          </w:p>
        </w:tc>
      </w:tr>
      <w:tr w:rsidR="00602324" w:rsidRPr="00FF6AA9" w:rsidTr="00243414">
        <w:tc>
          <w:tcPr>
            <w:tcW w:w="2515" w:type="dxa"/>
          </w:tcPr>
          <w:p w:rsidR="00602324" w:rsidRPr="00FF6AA9" w:rsidRDefault="00602324" w:rsidP="00243414">
            <w:r w:rsidRPr="00FF6AA9">
              <w:t>Cynthia Giles (ex officio)</w:t>
            </w:r>
          </w:p>
        </w:tc>
        <w:tc>
          <w:tcPr>
            <w:tcW w:w="807" w:type="dxa"/>
          </w:tcPr>
          <w:p w:rsidR="00602324" w:rsidRPr="00FF6AA9" w:rsidRDefault="00602324" w:rsidP="00243414">
            <w:pPr>
              <w:jc w:val="center"/>
            </w:pPr>
            <w:r w:rsidRPr="00FF6AA9">
              <w:t>X</w:t>
            </w:r>
          </w:p>
        </w:tc>
      </w:tr>
      <w:tr w:rsidR="00602324" w:rsidRPr="00FF6AA9" w:rsidTr="00243414">
        <w:tc>
          <w:tcPr>
            <w:tcW w:w="2515" w:type="dxa"/>
          </w:tcPr>
          <w:p w:rsidR="00602324" w:rsidRPr="00FF6AA9" w:rsidRDefault="007A63AA" w:rsidP="00243414">
            <w:r>
              <w:t>Melissa Risi</w:t>
            </w:r>
            <w:bookmarkStart w:id="0" w:name="_GoBack"/>
            <w:bookmarkEnd w:id="0"/>
            <w:r w:rsidR="00602324">
              <w:t xml:space="preserve"> (ex officio)</w:t>
            </w:r>
          </w:p>
        </w:tc>
        <w:tc>
          <w:tcPr>
            <w:tcW w:w="807" w:type="dxa"/>
          </w:tcPr>
          <w:p w:rsidR="00602324" w:rsidRPr="00FF6AA9" w:rsidRDefault="00602324" w:rsidP="00243414">
            <w:pPr>
              <w:jc w:val="center"/>
            </w:pPr>
            <w:r w:rsidRPr="00FF6AA9">
              <w:t>X</w:t>
            </w:r>
          </w:p>
        </w:tc>
      </w:tr>
      <w:tr w:rsidR="00602324" w:rsidRPr="00FF6AA9" w:rsidTr="00243414">
        <w:tc>
          <w:tcPr>
            <w:tcW w:w="2515" w:type="dxa"/>
          </w:tcPr>
          <w:p w:rsidR="00602324" w:rsidRPr="00FF6AA9" w:rsidRDefault="00602324" w:rsidP="00602324">
            <w:r w:rsidRPr="00FF6AA9">
              <w:t xml:space="preserve">George </w:t>
            </w:r>
            <w:proofErr w:type="spellStart"/>
            <w:r w:rsidRPr="00FF6AA9">
              <w:t>Kleeb</w:t>
            </w:r>
            <w:proofErr w:type="spellEnd"/>
          </w:p>
        </w:tc>
        <w:tc>
          <w:tcPr>
            <w:tcW w:w="807" w:type="dxa"/>
          </w:tcPr>
          <w:p w:rsidR="00602324" w:rsidRPr="00FF6AA9" w:rsidRDefault="00602324" w:rsidP="00243414">
            <w:pPr>
              <w:jc w:val="center"/>
            </w:pPr>
            <w:r>
              <w:t>X</w:t>
            </w:r>
          </w:p>
        </w:tc>
      </w:tr>
      <w:tr w:rsidR="00602324" w:rsidRPr="00FF6AA9" w:rsidTr="00243414">
        <w:tc>
          <w:tcPr>
            <w:tcW w:w="2515" w:type="dxa"/>
          </w:tcPr>
          <w:p w:rsidR="00602324" w:rsidRPr="00FF6AA9" w:rsidRDefault="00602324" w:rsidP="00243414">
            <w:r w:rsidRPr="00FF6AA9">
              <w:t>Lynne Owens</w:t>
            </w:r>
          </w:p>
        </w:tc>
        <w:tc>
          <w:tcPr>
            <w:tcW w:w="807" w:type="dxa"/>
          </w:tcPr>
          <w:p w:rsidR="00602324" w:rsidRPr="00FF6AA9" w:rsidRDefault="00602324" w:rsidP="00243414">
            <w:pPr>
              <w:jc w:val="center"/>
            </w:pPr>
            <w:r w:rsidRPr="00FF6AA9">
              <w:t>X</w:t>
            </w:r>
          </w:p>
        </w:tc>
      </w:tr>
      <w:tr w:rsidR="00602324" w:rsidRPr="00FF6AA9" w:rsidTr="00243414">
        <w:tc>
          <w:tcPr>
            <w:tcW w:w="2515" w:type="dxa"/>
          </w:tcPr>
          <w:p w:rsidR="00602324" w:rsidRPr="00FF6AA9" w:rsidRDefault="00602324" w:rsidP="00243414">
            <w:r w:rsidRPr="00FF6AA9">
              <w:t>Delores Whit</w:t>
            </w:r>
            <w:r>
              <w:t>t</w:t>
            </w:r>
            <w:r w:rsidRPr="00FF6AA9">
              <w:t>aker</w:t>
            </w:r>
            <w:r>
              <w:t>*</w:t>
            </w:r>
          </w:p>
        </w:tc>
        <w:tc>
          <w:tcPr>
            <w:tcW w:w="807" w:type="dxa"/>
          </w:tcPr>
          <w:p w:rsidR="00602324" w:rsidRPr="00FF6AA9" w:rsidRDefault="00602324" w:rsidP="00243414">
            <w:pPr>
              <w:jc w:val="center"/>
            </w:pPr>
          </w:p>
        </w:tc>
      </w:tr>
    </w:tbl>
    <w:p w:rsidR="00602324" w:rsidRDefault="007F3987" w:rsidP="00602324">
      <w:pPr>
        <w:pStyle w:val="NoSpacing"/>
        <w:ind w:left="720"/>
      </w:pPr>
      <w:r>
        <w:t>*</w:t>
      </w:r>
      <w:r w:rsidR="00602324">
        <w:t>Frank could not attend the meeting due to technical difficulties, but he was able to vote and participate fully outside of the meeting.  Delores was unable to attend the meeting, but she also participated fully in voting and graciously spent time building “templates” for faculty to follow in updating their program pages to reflect the revised Gen Ed objectives.</w:t>
      </w:r>
    </w:p>
    <w:p w:rsidR="00602324" w:rsidRDefault="00602324" w:rsidP="00602324">
      <w:pPr>
        <w:pStyle w:val="NoSpacing"/>
      </w:pPr>
    </w:p>
    <w:p w:rsidR="00602324" w:rsidRDefault="00602324" w:rsidP="00602324">
      <w:pPr>
        <w:pStyle w:val="NoSpacing"/>
        <w:numPr>
          <w:ilvl w:val="0"/>
          <w:numId w:val="1"/>
        </w:numPr>
      </w:pPr>
      <w:r>
        <w:t xml:space="preserve"> The following courses </w:t>
      </w:r>
      <w:proofErr w:type="gramStart"/>
      <w:r>
        <w:t>were approved</w:t>
      </w:r>
      <w:proofErr w:type="gramEnd"/>
      <w:r>
        <w:t>.</w:t>
      </w:r>
    </w:p>
    <w:p w:rsidR="00602324" w:rsidRDefault="00602324" w:rsidP="00602324">
      <w:pPr>
        <w:pStyle w:val="NoSpacing"/>
        <w:ind w:left="720"/>
      </w:pPr>
      <w:r w:rsidRPr="00602324">
        <w:rPr>
          <w:b/>
        </w:rPr>
        <w:t>CRJ 164 Introduction to Criminal Investigation</w:t>
      </w:r>
      <w:r>
        <w:t>—addition of “Forensic Science I—The Crime Scene to Follow Up” to the</w:t>
      </w:r>
      <w:r w:rsidR="00E05E88">
        <w:t xml:space="preserve"> course description</w:t>
      </w:r>
      <w:proofErr w:type="gramStart"/>
      <w:r w:rsidR="00E05E88">
        <w:t>;</w:t>
      </w:r>
      <w:proofErr w:type="gramEnd"/>
      <w:r>
        <w:t xml:space="preserve"> addition of “or instructor permission” to the recommended prerequisite.</w:t>
      </w:r>
    </w:p>
    <w:p w:rsidR="00602324" w:rsidRDefault="00602324" w:rsidP="00602324">
      <w:pPr>
        <w:pStyle w:val="NoSpacing"/>
        <w:ind w:left="720"/>
      </w:pPr>
      <w:r>
        <w:rPr>
          <w:b/>
        </w:rPr>
        <w:t>CRJ 265 Introduction to Physical Evidence</w:t>
      </w:r>
      <w:r>
        <w:t xml:space="preserve">—addition of “Forensic Science II—The Crime Lab to Courtroom” to the course description; change of prerequisite from </w:t>
      </w:r>
      <w:r w:rsidR="00352B25">
        <w:t>requiring the completion of</w:t>
      </w:r>
      <w:r>
        <w:t xml:space="preserve"> CRJ 104</w:t>
      </w:r>
      <w:r w:rsidR="00352B25">
        <w:t xml:space="preserve"> to recommending CRJ 104 or instructor permission.</w:t>
      </w:r>
    </w:p>
    <w:p w:rsidR="00352B25" w:rsidRDefault="00352B25" w:rsidP="00352B25">
      <w:pPr>
        <w:pStyle w:val="NoSpacing"/>
        <w:rPr>
          <w:b/>
        </w:rPr>
      </w:pPr>
    </w:p>
    <w:p w:rsidR="00352B25" w:rsidRDefault="00352B25" w:rsidP="00352B25">
      <w:pPr>
        <w:pStyle w:val="NoSpacing"/>
        <w:numPr>
          <w:ilvl w:val="0"/>
          <w:numId w:val="1"/>
        </w:numPr>
      </w:pPr>
      <w:r>
        <w:t>Discussion of catalog changes forced by the revision of the Gen Ed outcomes</w:t>
      </w:r>
    </w:p>
    <w:p w:rsidR="00352B25" w:rsidRDefault="00352B25" w:rsidP="00352B25">
      <w:pPr>
        <w:pStyle w:val="NoSpacing"/>
        <w:ind w:left="720"/>
      </w:pPr>
      <w:r>
        <w:t>Lynne will distribute Delores’ templates to program supervisors and encourage them to contact Melissa.</w:t>
      </w:r>
    </w:p>
    <w:p w:rsidR="00352B25" w:rsidRDefault="00352B25" w:rsidP="00352B25">
      <w:pPr>
        <w:pStyle w:val="NoSpacing"/>
      </w:pPr>
    </w:p>
    <w:p w:rsidR="00352B25" w:rsidRDefault="00352B25" w:rsidP="00352B25">
      <w:pPr>
        <w:pStyle w:val="NoSpacing"/>
        <w:numPr>
          <w:ilvl w:val="0"/>
          <w:numId w:val="1"/>
        </w:numPr>
      </w:pPr>
      <w:r>
        <w:t>Discussion of the C &amp; A maze</w:t>
      </w:r>
    </w:p>
    <w:p w:rsidR="00352B25" w:rsidRDefault="00352B25" w:rsidP="00352B25">
      <w:pPr>
        <w:pStyle w:val="NoSpacing"/>
        <w:ind w:left="720"/>
      </w:pPr>
      <w:r>
        <w:t xml:space="preserve">As an initial step to explore </w:t>
      </w:r>
      <w:proofErr w:type="spellStart"/>
      <w:r>
        <w:t>Onbase</w:t>
      </w:r>
      <w:proofErr w:type="spellEnd"/>
      <w:r>
        <w:t xml:space="preserve"> for the C &amp; A form, Melissa will talk to Lora McCarty</w:t>
      </w:r>
      <w:r w:rsidR="009828D9">
        <w:t>.</w:t>
      </w:r>
    </w:p>
    <w:p w:rsidR="007E2D34" w:rsidRDefault="007E2D34" w:rsidP="00352B25">
      <w:pPr>
        <w:pStyle w:val="NoSpacing"/>
        <w:ind w:left="720"/>
      </w:pPr>
      <w:r>
        <w:t>Lynne will continue</w:t>
      </w:r>
      <w:r w:rsidR="0018262B">
        <w:t xml:space="preserve"> to work on the maze.</w:t>
      </w:r>
    </w:p>
    <w:sectPr w:rsidR="007E2D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0E26D3"/>
    <w:multiLevelType w:val="hybridMultilevel"/>
    <w:tmpl w:val="047C8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324"/>
    <w:rsid w:val="0018262B"/>
    <w:rsid w:val="00352B25"/>
    <w:rsid w:val="00602324"/>
    <w:rsid w:val="007A63AA"/>
    <w:rsid w:val="007E2D34"/>
    <w:rsid w:val="007F3987"/>
    <w:rsid w:val="008A7444"/>
    <w:rsid w:val="008E306B"/>
    <w:rsid w:val="009828D9"/>
    <w:rsid w:val="00E05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11333"/>
  <w15:chartTrackingRefBased/>
  <w15:docId w15:val="{B31F562D-6BAE-4A45-A105-E66D81E00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23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2324"/>
    <w:pPr>
      <w:spacing w:after="0" w:line="240" w:lineRule="auto"/>
    </w:pPr>
  </w:style>
  <w:style w:type="table" w:styleId="TableGrid">
    <w:name w:val="Table Grid"/>
    <w:basedOn w:val="TableNormal"/>
    <w:uiPriority w:val="39"/>
    <w:rsid w:val="006023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4</cp:revision>
  <dcterms:created xsi:type="dcterms:W3CDTF">2018-03-06T17:40:00Z</dcterms:created>
  <dcterms:modified xsi:type="dcterms:W3CDTF">2018-04-02T18:49:00Z</dcterms:modified>
</cp:coreProperties>
</file>