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449" w:rsidRDefault="00F37449"/>
    <w:p w:rsidR="00D6068B" w:rsidRDefault="00D6068B"/>
    <w:p w:rsidR="00D6068B" w:rsidRDefault="00D6068B"/>
    <w:p w:rsidR="00D6068B" w:rsidRDefault="00D6068B"/>
    <w:p w:rsidR="00D6068B" w:rsidRDefault="00D6068B" w:rsidP="00D6068B">
      <w:pPr>
        <w:spacing w:after="0" w:line="24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Adjunct Faculty Committee Written Report</w:t>
      </w:r>
    </w:p>
    <w:p w:rsidR="00D6068B" w:rsidRDefault="00A755C3" w:rsidP="00D6068B">
      <w:pPr>
        <w:spacing w:after="0" w:line="24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October</w:t>
      </w:r>
      <w:r w:rsidR="00D6068B">
        <w:rPr>
          <w:b/>
          <w:sz w:val="26"/>
          <w:szCs w:val="26"/>
        </w:rPr>
        <w:t xml:space="preserve"> 2014</w:t>
      </w:r>
    </w:p>
    <w:p w:rsidR="00D6068B" w:rsidRDefault="00D6068B" w:rsidP="00D6068B">
      <w:pPr>
        <w:spacing w:after="0" w:line="240" w:lineRule="auto"/>
        <w:jc w:val="center"/>
        <w:rPr>
          <w:b/>
          <w:sz w:val="26"/>
          <w:szCs w:val="26"/>
        </w:rPr>
      </w:pPr>
    </w:p>
    <w:p w:rsidR="00595428" w:rsidRDefault="00F50962" w:rsidP="00F5096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 committee continues to work on revising the evaluation for adjunct faculty. The intent is to focus on using similar roles as described in the teaching section of the full-time faculty evaluation. To begin the process, we are concentrating on defining roles, setting parameters, and identifying a generic job description. </w:t>
      </w:r>
    </w:p>
    <w:p w:rsidR="00F50962" w:rsidRDefault="00F50962" w:rsidP="00F50962">
      <w:pPr>
        <w:spacing w:after="0" w:line="240" w:lineRule="auto"/>
        <w:rPr>
          <w:sz w:val="24"/>
          <w:szCs w:val="24"/>
        </w:rPr>
      </w:pPr>
    </w:p>
    <w:p w:rsidR="00F50962" w:rsidRDefault="00496BFB" w:rsidP="00F5096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VPAA, Mike McFarlane, provided the committee with a policy change </w:t>
      </w:r>
      <w:r w:rsidR="002A2D46">
        <w:rPr>
          <w:sz w:val="24"/>
          <w:szCs w:val="24"/>
        </w:rPr>
        <w:t xml:space="preserve">proposed by </w:t>
      </w:r>
      <w:bookmarkStart w:id="0" w:name="_GoBack"/>
      <w:bookmarkEnd w:id="0"/>
      <w:r>
        <w:rPr>
          <w:sz w:val="24"/>
          <w:szCs w:val="24"/>
        </w:rPr>
        <w:t xml:space="preserve">the system office. </w:t>
      </w:r>
      <w:r w:rsidR="00F50962">
        <w:rPr>
          <w:sz w:val="24"/>
          <w:szCs w:val="24"/>
        </w:rPr>
        <w:t xml:space="preserve">NSHE is proposing changes to the Title 4, Chapter 3 by inserting a new section. The section will be titled </w:t>
      </w:r>
      <w:r w:rsidR="00F50962">
        <w:rPr>
          <w:i/>
          <w:sz w:val="24"/>
          <w:szCs w:val="24"/>
          <w:u w:val="single"/>
        </w:rPr>
        <w:t xml:space="preserve">Employment of Temporary, Part-Time Instructors. </w:t>
      </w:r>
      <w:r w:rsidR="00F50962">
        <w:rPr>
          <w:sz w:val="24"/>
          <w:szCs w:val="24"/>
        </w:rPr>
        <w:t xml:space="preserve"> </w:t>
      </w:r>
      <w:r w:rsidR="002D6176">
        <w:rPr>
          <w:sz w:val="24"/>
          <w:szCs w:val="24"/>
        </w:rPr>
        <w:t xml:space="preserve">Most of the information contained in the policy is the same; however, questions did arise after the October 7 meeting. Particularly, in the hiring piece concerning the credentials and selection processes. GBC has practices but nothing in writing. The VPBA is working on getting the practices written into procedure. </w:t>
      </w:r>
    </w:p>
    <w:p w:rsidR="002D6176" w:rsidRDefault="002D6176" w:rsidP="00F50962">
      <w:pPr>
        <w:spacing w:after="0" w:line="240" w:lineRule="auto"/>
        <w:rPr>
          <w:sz w:val="24"/>
          <w:szCs w:val="24"/>
        </w:rPr>
      </w:pPr>
    </w:p>
    <w:p w:rsidR="002D6176" w:rsidRDefault="002D6176" w:rsidP="00F5096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One additional item from the report that was discussed was the use of “adjunct faculty” as opposed </w:t>
      </w:r>
      <w:r w:rsidR="00496BFB">
        <w:rPr>
          <w:sz w:val="24"/>
          <w:szCs w:val="24"/>
        </w:rPr>
        <w:t>to “part-time instructor/faculty”. More research will be conducted on this topic.</w:t>
      </w:r>
    </w:p>
    <w:p w:rsidR="00496BFB" w:rsidRDefault="00496BFB" w:rsidP="00F50962">
      <w:pPr>
        <w:spacing w:after="0" w:line="240" w:lineRule="auto"/>
        <w:rPr>
          <w:sz w:val="24"/>
          <w:szCs w:val="24"/>
        </w:rPr>
      </w:pPr>
    </w:p>
    <w:p w:rsidR="00496BFB" w:rsidRDefault="00496BFB" w:rsidP="00F5096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Dwaine </w:t>
      </w:r>
      <w:proofErr w:type="spellStart"/>
      <w:r>
        <w:rPr>
          <w:sz w:val="24"/>
          <w:szCs w:val="24"/>
        </w:rPr>
        <w:t>Hiles</w:t>
      </w:r>
      <w:proofErr w:type="spellEnd"/>
      <w:r>
        <w:rPr>
          <w:sz w:val="24"/>
          <w:szCs w:val="24"/>
        </w:rPr>
        <w:t xml:space="preserve"> explained the practice used for purchasing Microsoft’s Software Assurance Home Use Program. Adjunct faculty are eligible to purchase the program. </w:t>
      </w:r>
      <w:r w:rsidR="002A2D46">
        <w:rPr>
          <w:sz w:val="24"/>
          <w:szCs w:val="24"/>
        </w:rPr>
        <w:t>More information can be obtained by contacting Computer Services.</w:t>
      </w:r>
    </w:p>
    <w:p w:rsidR="002A2D46" w:rsidRDefault="002A2D46" w:rsidP="00F50962">
      <w:pPr>
        <w:spacing w:after="0" w:line="240" w:lineRule="auto"/>
        <w:rPr>
          <w:sz w:val="24"/>
          <w:szCs w:val="24"/>
        </w:rPr>
      </w:pPr>
    </w:p>
    <w:p w:rsidR="002A2D46" w:rsidRPr="00F50962" w:rsidRDefault="002A2D46" w:rsidP="00F50962">
      <w:pPr>
        <w:spacing w:after="0" w:line="240" w:lineRule="auto"/>
        <w:rPr>
          <w:sz w:val="24"/>
          <w:szCs w:val="24"/>
        </w:rPr>
      </w:pPr>
    </w:p>
    <w:p w:rsidR="00D6068B" w:rsidRDefault="00D6068B" w:rsidP="00D6068B">
      <w:pPr>
        <w:jc w:val="center"/>
      </w:pPr>
    </w:p>
    <w:sectPr w:rsidR="00D606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68B"/>
    <w:rsid w:val="00003E9C"/>
    <w:rsid w:val="002A2D46"/>
    <w:rsid w:val="002D6176"/>
    <w:rsid w:val="00496BFB"/>
    <w:rsid w:val="00595428"/>
    <w:rsid w:val="0075795D"/>
    <w:rsid w:val="008B04B3"/>
    <w:rsid w:val="00A755C3"/>
    <w:rsid w:val="00D6068B"/>
    <w:rsid w:val="00F37449"/>
    <w:rsid w:val="00F50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E5B78D-8CE2-4FF3-A469-21E1ECA97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068B"/>
    <w:pPr>
      <w:spacing w:after="200" w:line="288" w:lineRule="auto"/>
    </w:pPr>
    <w:rPr>
      <w:rFonts w:ascii="Calibri" w:eastAsia="Times New Roman" w:hAnsi="Calibri" w:cs="Times New Roman"/>
      <w:i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dcterms:created xsi:type="dcterms:W3CDTF">2014-10-09T23:22:00Z</dcterms:created>
  <dcterms:modified xsi:type="dcterms:W3CDTF">2014-10-09T23:55:00Z</dcterms:modified>
</cp:coreProperties>
</file>