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BB0B2F" w14:textId="77777777" w:rsidR="007D5836" w:rsidRPr="00A32693" w:rsidRDefault="00F9432B" w:rsidP="00FA7E1A">
      <w:pPr>
        <w:pStyle w:val="Heading1"/>
        <w:rPr>
          <w:rFonts w:cstheme="majorHAnsi"/>
          <w:sz w:val="24"/>
          <w:szCs w:val="24"/>
        </w:rPr>
      </w:pPr>
      <w:r w:rsidRPr="00A32693">
        <w:rPr>
          <w:rFonts w:cstheme="majorHAnsi"/>
          <w:sz w:val="24"/>
          <w:szCs w:val="24"/>
        </w:rPr>
        <w:t>GBC Academic Standards Committee</w:t>
      </w:r>
    </w:p>
    <w:p w14:paraId="2DA8C2A6" w14:textId="77777777" w:rsidR="00554276" w:rsidRPr="00A32693" w:rsidRDefault="00FA7E1A" w:rsidP="00FA7E1A">
      <w:pPr>
        <w:pStyle w:val="Heading1"/>
        <w:rPr>
          <w:rFonts w:cstheme="majorHAnsi"/>
          <w:sz w:val="24"/>
          <w:szCs w:val="24"/>
        </w:rPr>
      </w:pPr>
      <w:r w:rsidRPr="00A32693">
        <w:rPr>
          <w:rFonts w:cstheme="majorHAnsi"/>
          <w:sz w:val="24"/>
          <w:szCs w:val="24"/>
        </w:rPr>
        <w:t>Written Report</w:t>
      </w:r>
    </w:p>
    <w:sdt>
      <w:sdtPr>
        <w:rPr>
          <w:rFonts w:asciiTheme="majorHAnsi" w:hAnsiTheme="majorHAnsi" w:cstheme="majorHAnsi"/>
        </w:rPr>
        <w:alias w:val="Date"/>
        <w:tag w:val="Date"/>
        <w:id w:val="810022583"/>
        <w:placeholder>
          <w:docPart w:val="506B8E35879049C6A1B6FB81BA05DD28"/>
        </w:placeholder>
        <w:date w:fullDate="2015-09-18T00:00:00Z">
          <w:dateFormat w:val="MMMM d, yyyy"/>
          <w:lid w:val="en-US"/>
          <w:storeMappedDataAs w:val="dateTime"/>
          <w:calendar w:val="gregorian"/>
        </w:date>
      </w:sdtPr>
      <w:sdtEndPr/>
      <w:sdtContent>
        <w:p w14:paraId="3E40131A" w14:textId="77777777" w:rsidR="00554276" w:rsidRPr="00A32693" w:rsidRDefault="00C71AC1" w:rsidP="00FA7E1A">
          <w:pPr>
            <w:pStyle w:val="Heading2"/>
            <w:rPr>
              <w:rFonts w:asciiTheme="majorHAnsi" w:hAnsiTheme="majorHAnsi" w:cstheme="majorHAnsi"/>
            </w:rPr>
          </w:pPr>
          <w:r w:rsidRPr="00A32693">
            <w:rPr>
              <w:rFonts w:asciiTheme="majorHAnsi" w:hAnsiTheme="majorHAnsi" w:cstheme="majorHAnsi"/>
            </w:rPr>
            <w:t>September 18, 2015</w:t>
          </w:r>
        </w:p>
      </w:sdtContent>
    </w:sdt>
    <w:p w14:paraId="3B299A26" w14:textId="77777777" w:rsidR="00A4511E" w:rsidRPr="00A32693" w:rsidRDefault="00C71AC1" w:rsidP="00FA7E1A">
      <w:pPr>
        <w:pStyle w:val="Heading2"/>
        <w:rPr>
          <w:rFonts w:asciiTheme="majorHAnsi" w:hAnsiTheme="majorHAnsi" w:cstheme="majorHAnsi"/>
        </w:rPr>
      </w:pPr>
      <w:r w:rsidRPr="00A32693">
        <w:rPr>
          <w:rFonts w:asciiTheme="majorHAnsi" w:hAnsiTheme="majorHAnsi" w:cstheme="majorHAnsi"/>
        </w:rPr>
        <w:t>9:30 a.m. – 12:00 p</w:t>
      </w:r>
      <w:r w:rsidR="00F9432B" w:rsidRPr="00A32693">
        <w:rPr>
          <w:rFonts w:asciiTheme="majorHAnsi" w:hAnsiTheme="majorHAnsi" w:cstheme="majorHAnsi"/>
        </w:rPr>
        <w:t>.m.</w:t>
      </w:r>
    </w:p>
    <w:p w14:paraId="460B6524" w14:textId="77777777" w:rsidR="00B53433" w:rsidRPr="00A32693" w:rsidRDefault="00B53433" w:rsidP="001121D9">
      <w:pPr>
        <w:tabs>
          <w:tab w:val="left" w:pos="720"/>
        </w:tabs>
        <w:ind w:left="0"/>
        <w:rPr>
          <w:rFonts w:asciiTheme="majorHAnsi" w:hAnsiTheme="majorHAnsi" w:cstheme="majorHAnsi"/>
        </w:rPr>
      </w:pPr>
      <w:r w:rsidRPr="00A32693">
        <w:rPr>
          <w:rFonts w:asciiTheme="majorHAnsi" w:hAnsiTheme="majorHAnsi" w:cstheme="majorHAnsi"/>
        </w:rPr>
        <w:t xml:space="preserve">Locations: Battle Mountain - GBC BM, Elko - GBC GTA 118, GBC PVC 109, Winnemucca - GBC 122 </w:t>
      </w:r>
    </w:p>
    <w:p w14:paraId="3E33FEE7" w14:textId="77777777" w:rsidR="00F9432B" w:rsidRPr="00A32693" w:rsidRDefault="00F9432B" w:rsidP="001121D9">
      <w:pPr>
        <w:ind w:left="0"/>
        <w:rPr>
          <w:rFonts w:asciiTheme="majorHAnsi" w:hAnsiTheme="majorHAnsi" w:cstheme="majorHAnsi"/>
        </w:rPr>
      </w:pPr>
      <w:r w:rsidRPr="00A32693">
        <w:rPr>
          <w:rFonts w:asciiTheme="majorHAnsi" w:hAnsiTheme="majorHAnsi" w:cstheme="majorHAnsi"/>
        </w:rPr>
        <w:t>Committee members</w:t>
      </w:r>
      <w:r w:rsidR="0027195E" w:rsidRPr="00A32693">
        <w:rPr>
          <w:rFonts w:asciiTheme="majorHAnsi" w:hAnsiTheme="majorHAnsi" w:cstheme="majorHAnsi"/>
        </w:rPr>
        <w:t xml:space="preserve"> present</w:t>
      </w:r>
      <w:r w:rsidRPr="00A32693">
        <w:rPr>
          <w:rFonts w:asciiTheme="majorHAnsi" w:hAnsiTheme="majorHAnsi" w:cstheme="majorHAnsi"/>
        </w:rPr>
        <w:t>: Susanne Bentley, Chair</w:t>
      </w:r>
      <w:r w:rsidR="004F55F8" w:rsidRPr="00A32693">
        <w:rPr>
          <w:rFonts w:asciiTheme="majorHAnsi" w:hAnsiTheme="majorHAnsi" w:cstheme="majorHAnsi"/>
        </w:rPr>
        <w:t xml:space="preserve">; </w:t>
      </w:r>
      <w:r w:rsidRPr="00A32693">
        <w:rPr>
          <w:rFonts w:asciiTheme="majorHAnsi" w:hAnsiTheme="majorHAnsi" w:cstheme="majorHAnsi"/>
        </w:rPr>
        <w:t xml:space="preserve">Barbara Conton, Danny Gonzales, George Kleeb, Scott Gavorsky, Steven </w:t>
      </w:r>
      <w:r w:rsidR="003B5A37" w:rsidRPr="00A32693">
        <w:rPr>
          <w:rFonts w:asciiTheme="majorHAnsi" w:hAnsiTheme="majorHAnsi" w:cstheme="majorHAnsi"/>
        </w:rPr>
        <w:t>Scilacci,</w:t>
      </w:r>
      <w:r w:rsidR="0027195E" w:rsidRPr="00A32693">
        <w:rPr>
          <w:rFonts w:asciiTheme="majorHAnsi" w:hAnsiTheme="majorHAnsi" w:cstheme="majorHAnsi"/>
        </w:rPr>
        <w:t xml:space="preserve"> </w:t>
      </w:r>
      <w:r w:rsidRPr="00A32693">
        <w:rPr>
          <w:rFonts w:asciiTheme="majorHAnsi" w:hAnsiTheme="majorHAnsi" w:cstheme="majorHAnsi"/>
        </w:rPr>
        <w:t>Jan King</w:t>
      </w:r>
    </w:p>
    <w:p w14:paraId="6BC6C22D" w14:textId="77777777" w:rsidR="00F9432B" w:rsidRPr="00A32693" w:rsidRDefault="0027195E" w:rsidP="001121D9">
      <w:pPr>
        <w:ind w:left="0"/>
        <w:rPr>
          <w:rFonts w:asciiTheme="majorHAnsi" w:hAnsiTheme="majorHAnsi" w:cstheme="majorHAnsi"/>
        </w:rPr>
      </w:pPr>
      <w:r w:rsidRPr="00A32693">
        <w:rPr>
          <w:rFonts w:asciiTheme="majorHAnsi" w:hAnsiTheme="majorHAnsi" w:cstheme="majorHAnsi"/>
        </w:rPr>
        <w:t>Not Present: Mike Elbert</w:t>
      </w:r>
      <w:r w:rsidR="00FA7E1A" w:rsidRPr="00A32693">
        <w:rPr>
          <w:rFonts w:asciiTheme="majorHAnsi" w:hAnsiTheme="majorHAnsi" w:cstheme="majorHAnsi"/>
        </w:rPr>
        <w:t xml:space="preserve"> (excused)</w:t>
      </w:r>
      <w:r w:rsidR="003B5A37" w:rsidRPr="00A32693">
        <w:rPr>
          <w:rFonts w:asciiTheme="majorHAnsi" w:hAnsiTheme="majorHAnsi" w:cstheme="majorHAnsi"/>
        </w:rPr>
        <w:t>, Doug Hogan (abstained)</w:t>
      </w:r>
    </w:p>
    <w:p w14:paraId="43142585" w14:textId="1C37851D" w:rsidR="00FA7E1A" w:rsidRPr="00A32693" w:rsidRDefault="00D775C5" w:rsidP="00A752AA">
      <w:pPr>
        <w:shd w:val="clear" w:color="auto" w:fill="FFFFFF"/>
        <w:spacing w:before="100" w:beforeAutospacing="1" w:after="100" w:afterAutospacing="1" w:line="360" w:lineRule="auto"/>
        <w:ind w:left="-360"/>
        <w:rPr>
          <w:rFonts w:asciiTheme="majorHAnsi" w:hAnsiTheme="majorHAnsi" w:cstheme="majorHAnsi"/>
        </w:rPr>
      </w:pPr>
      <w:r>
        <w:rPr>
          <w:rFonts w:asciiTheme="majorHAnsi" w:hAnsiTheme="majorHAnsi" w:cstheme="majorHAnsi"/>
        </w:rPr>
        <w:t xml:space="preserve">     </w:t>
      </w:r>
      <w:r w:rsidR="00FA7E1A" w:rsidRPr="00A32693">
        <w:rPr>
          <w:rFonts w:asciiTheme="majorHAnsi" w:hAnsiTheme="majorHAnsi" w:cstheme="majorHAnsi"/>
        </w:rPr>
        <w:t xml:space="preserve">The </w:t>
      </w:r>
      <w:r w:rsidR="00B53433" w:rsidRPr="00A32693">
        <w:rPr>
          <w:rFonts w:asciiTheme="majorHAnsi" w:hAnsiTheme="majorHAnsi" w:cstheme="majorHAnsi"/>
        </w:rPr>
        <w:t>meeting was called to order at 9</w:t>
      </w:r>
      <w:r w:rsidR="00FA7E1A" w:rsidRPr="00A32693">
        <w:rPr>
          <w:rFonts w:asciiTheme="majorHAnsi" w:hAnsiTheme="majorHAnsi" w:cstheme="majorHAnsi"/>
        </w:rPr>
        <w:t xml:space="preserve">:30 a.m. </w:t>
      </w:r>
    </w:p>
    <w:p w14:paraId="76F02BD1" w14:textId="77777777" w:rsidR="00A51326" w:rsidRPr="00A32693" w:rsidRDefault="00A51326" w:rsidP="00D775C5">
      <w:pPr>
        <w:spacing w:after="0" w:line="240" w:lineRule="auto"/>
        <w:ind w:left="0"/>
        <w:rPr>
          <w:rFonts w:asciiTheme="majorHAnsi" w:hAnsiTheme="majorHAnsi" w:cstheme="majorHAnsi"/>
        </w:rPr>
      </w:pPr>
      <w:r w:rsidRPr="00A32693">
        <w:rPr>
          <w:rFonts w:asciiTheme="majorHAnsi" w:hAnsiTheme="majorHAnsi" w:cstheme="majorHAnsi"/>
        </w:rPr>
        <w:t>The meeting was held to address a request of a Step Three Grade Appeal initiated by the student in response to a Step Two grade appeal decision. Since the origin of the grade appeal was a course taught in Spring 2015, the procedure followed was that in effect during Spring 2015, in the GBC General Catalog 2014-2015</w:t>
      </w:r>
      <w:r w:rsidR="00B53433" w:rsidRPr="00A32693">
        <w:rPr>
          <w:rFonts w:asciiTheme="majorHAnsi" w:hAnsiTheme="majorHAnsi" w:cstheme="majorHAnsi"/>
        </w:rPr>
        <w:t>, pages 54-55.</w:t>
      </w:r>
    </w:p>
    <w:p w14:paraId="76CDDC38" w14:textId="77777777" w:rsidR="00370B3D" w:rsidRPr="00A32693" w:rsidRDefault="00370B3D" w:rsidP="00A51326">
      <w:pPr>
        <w:spacing w:after="0" w:line="240" w:lineRule="auto"/>
        <w:rPr>
          <w:rFonts w:asciiTheme="majorHAnsi" w:hAnsiTheme="majorHAnsi" w:cstheme="majorHAnsi"/>
        </w:rPr>
      </w:pPr>
    </w:p>
    <w:p w14:paraId="528654BE" w14:textId="77777777" w:rsidR="00370B3D" w:rsidRPr="00A32693" w:rsidRDefault="00370B3D" w:rsidP="009E466D">
      <w:pPr>
        <w:pStyle w:val="ListParagraph"/>
        <w:numPr>
          <w:ilvl w:val="0"/>
          <w:numId w:val="35"/>
        </w:numPr>
        <w:spacing w:after="0" w:line="240" w:lineRule="auto"/>
        <w:rPr>
          <w:rFonts w:asciiTheme="majorHAnsi" w:hAnsiTheme="majorHAnsi" w:cstheme="majorHAnsi"/>
        </w:rPr>
      </w:pPr>
      <w:r w:rsidRPr="00A32693">
        <w:rPr>
          <w:rFonts w:asciiTheme="majorHAnsi" w:hAnsiTheme="majorHAnsi" w:cstheme="majorHAnsi"/>
        </w:rPr>
        <w:t xml:space="preserve">Due to FERPA regulations, the student cannot be identified in this public report. </w:t>
      </w:r>
    </w:p>
    <w:p w14:paraId="3E9F308B" w14:textId="090AA172" w:rsidR="00370B3D" w:rsidRPr="00A32693" w:rsidRDefault="00370B3D" w:rsidP="00A32693">
      <w:pPr>
        <w:pStyle w:val="ListParagraph"/>
        <w:numPr>
          <w:ilvl w:val="0"/>
          <w:numId w:val="35"/>
        </w:numPr>
        <w:spacing w:after="0" w:line="240" w:lineRule="auto"/>
        <w:rPr>
          <w:rFonts w:asciiTheme="majorHAnsi" w:hAnsiTheme="majorHAnsi" w:cstheme="majorHAnsi"/>
        </w:rPr>
      </w:pPr>
      <w:r w:rsidRPr="00A32693">
        <w:rPr>
          <w:rFonts w:asciiTheme="majorHAnsi" w:hAnsiTheme="majorHAnsi" w:cstheme="majorHAnsi"/>
        </w:rPr>
        <w:t xml:space="preserve">Due to GBC personnel regulations, the identity of GBC personnel has also been withheld from this public report. </w:t>
      </w:r>
    </w:p>
    <w:p w14:paraId="7C162394" w14:textId="77777777" w:rsidR="00370B3D" w:rsidRPr="00A32693" w:rsidRDefault="00370B3D" w:rsidP="00AB3840">
      <w:pPr>
        <w:pStyle w:val="ListParagraph"/>
        <w:numPr>
          <w:ilvl w:val="0"/>
          <w:numId w:val="0"/>
        </w:numPr>
        <w:spacing w:after="0" w:line="240" w:lineRule="auto"/>
        <w:rPr>
          <w:rFonts w:asciiTheme="majorHAnsi" w:hAnsiTheme="majorHAnsi" w:cstheme="majorHAnsi"/>
        </w:rPr>
      </w:pPr>
      <w:r w:rsidRPr="00A32693">
        <w:rPr>
          <w:rFonts w:asciiTheme="majorHAnsi" w:hAnsiTheme="majorHAnsi" w:cstheme="majorHAnsi"/>
        </w:rPr>
        <w:t xml:space="preserve">The following documents were consulted by the Committee one week prior to, and during, the review: </w:t>
      </w:r>
    </w:p>
    <w:p w14:paraId="0F02D0BF" w14:textId="0B24E083" w:rsidR="00370B3D" w:rsidRDefault="00370B3D" w:rsidP="009E466D">
      <w:pPr>
        <w:pStyle w:val="ListParagraph"/>
        <w:numPr>
          <w:ilvl w:val="0"/>
          <w:numId w:val="35"/>
        </w:numPr>
        <w:spacing w:after="0" w:line="240" w:lineRule="auto"/>
        <w:rPr>
          <w:rFonts w:asciiTheme="majorHAnsi" w:hAnsiTheme="majorHAnsi" w:cstheme="majorHAnsi"/>
        </w:rPr>
      </w:pPr>
      <w:r w:rsidRPr="00A32693">
        <w:rPr>
          <w:rFonts w:asciiTheme="majorHAnsi" w:hAnsiTheme="majorHAnsi" w:cstheme="majorHAnsi"/>
        </w:rPr>
        <w:t xml:space="preserve">The request for the Grade Appeal from the student, dated </w:t>
      </w:r>
      <w:r w:rsidR="00E145DE">
        <w:rPr>
          <w:rFonts w:asciiTheme="majorHAnsi" w:hAnsiTheme="majorHAnsi" w:cstheme="majorHAnsi"/>
        </w:rPr>
        <w:t>23</w:t>
      </w:r>
      <w:r w:rsidRPr="00E145DE">
        <w:rPr>
          <w:rFonts w:asciiTheme="majorHAnsi" w:hAnsiTheme="majorHAnsi" w:cstheme="majorHAnsi"/>
        </w:rPr>
        <w:t xml:space="preserve"> June</w:t>
      </w:r>
      <w:r w:rsidRPr="00A32693">
        <w:rPr>
          <w:rFonts w:asciiTheme="majorHAnsi" w:hAnsiTheme="majorHAnsi" w:cstheme="majorHAnsi"/>
        </w:rPr>
        <w:t xml:space="preserve"> 2015. </w:t>
      </w:r>
    </w:p>
    <w:p w14:paraId="04FAA517" w14:textId="77777777" w:rsidR="00A32693" w:rsidRPr="00A32693" w:rsidRDefault="00A32693" w:rsidP="00A32693">
      <w:pPr>
        <w:spacing w:after="0" w:line="240" w:lineRule="auto"/>
        <w:ind w:left="547"/>
        <w:rPr>
          <w:rFonts w:asciiTheme="majorHAnsi" w:hAnsiTheme="majorHAnsi" w:cstheme="majorHAnsi"/>
        </w:rPr>
      </w:pPr>
    </w:p>
    <w:p w14:paraId="2A55709C" w14:textId="394C9B7D" w:rsidR="00370B3D" w:rsidRPr="00E145DE" w:rsidRDefault="00370B3D" w:rsidP="00A32693">
      <w:pPr>
        <w:pStyle w:val="ListParagraph"/>
        <w:numPr>
          <w:ilvl w:val="0"/>
          <w:numId w:val="35"/>
        </w:numPr>
        <w:spacing w:after="0" w:line="240" w:lineRule="auto"/>
        <w:rPr>
          <w:rFonts w:asciiTheme="majorHAnsi" w:hAnsiTheme="majorHAnsi" w:cstheme="majorHAnsi"/>
        </w:rPr>
      </w:pPr>
      <w:r w:rsidRPr="00A32693">
        <w:rPr>
          <w:rFonts w:asciiTheme="majorHAnsi" w:hAnsiTheme="majorHAnsi" w:cstheme="majorHAnsi"/>
        </w:rPr>
        <w:t xml:space="preserve">The decision of the Step Two Grade Appeal by the Chair of the Arts and Letters Department </w:t>
      </w:r>
      <w:r w:rsidR="00E145DE" w:rsidRPr="00E145DE">
        <w:rPr>
          <w:rFonts w:asciiTheme="majorHAnsi" w:hAnsiTheme="majorHAnsi" w:cstheme="majorHAnsi"/>
        </w:rPr>
        <w:t>dated 21 August 2015.</w:t>
      </w:r>
    </w:p>
    <w:p w14:paraId="384E7967" w14:textId="701BCDDC" w:rsidR="00370B3D" w:rsidRPr="00A32693" w:rsidRDefault="00370B3D" w:rsidP="009E466D">
      <w:pPr>
        <w:pStyle w:val="ListParagraph"/>
        <w:numPr>
          <w:ilvl w:val="0"/>
          <w:numId w:val="35"/>
        </w:numPr>
        <w:spacing w:after="0" w:line="240" w:lineRule="auto"/>
        <w:rPr>
          <w:rFonts w:asciiTheme="majorHAnsi" w:hAnsiTheme="majorHAnsi" w:cstheme="majorHAnsi"/>
        </w:rPr>
      </w:pPr>
      <w:r w:rsidRPr="00A32693">
        <w:rPr>
          <w:rFonts w:asciiTheme="majorHAnsi" w:hAnsiTheme="majorHAnsi" w:cstheme="majorHAnsi"/>
        </w:rPr>
        <w:t xml:space="preserve">The Final </w:t>
      </w:r>
      <w:r w:rsidR="00E145DE">
        <w:rPr>
          <w:rFonts w:asciiTheme="majorHAnsi" w:hAnsiTheme="majorHAnsi" w:cstheme="majorHAnsi"/>
        </w:rPr>
        <w:t>Paper submitted by the student.</w:t>
      </w:r>
      <w:r w:rsidRPr="00A32693">
        <w:rPr>
          <w:rFonts w:asciiTheme="majorHAnsi" w:hAnsiTheme="majorHAnsi" w:cstheme="majorHAnsi"/>
        </w:rPr>
        <w:t xml:space="preserve"> </w:t>
      </w:r>
    </w:p>
    <w:p w14:paraId="3594283B" w14:textId="70C612BA" w:rsidR="00370B3D" w:rsidRPr="00A32693" w:rsidRDefault="00370B3D" w:rsidP="009E466D">
      <w:pPr>
        <w:spacing w:after="0" w:line="240" w:lineRule="auto"/>
        <w:rPr>
          <w:rFonts w:asciiTheme="majorHAnsi" w:hAnsiTheme="majorHAnsi" w:cstheme="majorHAnsi"/>
        </w:rPr>
      </w:pPr>
    </w:p>
    <w:p w14:paraId="0FD821AC" w14:textId="3637C941" w:rsidR="00370B3D" w:rsidRPr="00E145DE" w:rsidRDefault="00370B3D" w:rsidP="009E466D">
      <w:pPr>
        <w:pStyle w:val="ListParagraph"/>
        <w:numPr>
          <w:ilvl w:val="0"/>
          <w:numId w:val="35"/>
        </w:numPr>
        <w:spacing w:after="0" w:line="240" w:lineRule="auto"/>
        <w:rPr>
          <w:rFonts w:asciiTheme="majorHAnsi" w:hAnsiTheme="majorHAnsi" w:cstheme="majorHAnsi"/>
        </w:rPr>
      </w:pPr>
      <w:r w:rsidRPr="00AB3840">
        <w:rPr>
          <w:rFonts w:asciiTheme="majorHAnsi" w:hAnsiTheme="majorHAnsi" w:cstheme="majorHAnsi"/>
        </w:rPr>
        <w:t xml:space="preserve">An Annotated Bibliography Assignment, verified by the student as a preliminary </w:t>
      </w:r>
      <w:r w:rsidR="00E145DE">
        <w:rPr>
          <w:rFonts w:asciiTheme="majorHAnsi" w:hAnsiTheme="majorHAnsi" w:cstheme="majorHAnsi"/>
        </w:rPr>
        <w:t>assignment for the Final Paper.</w:t>
      </w:r>
    </w:p>
    <w:p w14:paraId="71908CD6" w14:textId="59E79A67" w:rsidR="00370B3D" w:rsidRPr="00A32693" w:rsidRDefault="00B244B8" w:rsidP="009E466D">
      <w:pPr>
        <w:pStyle w:val="ListParagraph"/>
        <w:numPr>
          <w:ilvl w:val="0"/>
          <w:numId w:val="35"/>
        </w:numPr>
        <w:spacing w:after="0" w:line="240" w:lineRule="auto"/>
        <w:rPr>
          <w:rFonts w:asciiTheme="majorHAnsi" w:hAnsiTheme="majorHAnsi" w:cstheme="majorHAnsi"/>
        </w:rPr>
      </w:pPr>
      <w:r w:rsidRPr="00AB3840">
        <w:rPr>
          <w:rFonts w:asciiTheme="majorHAnsi" w:hAnsiTheme="majorHAnsi" w:cstheme="majorHAnsi"/>
        </w:rPr>
        <w:t>Comments on the “Annotated Bibliography</w:t>
      </w:r>
      <w:r w:rsidR="00E145DE">
        <w:rPr>
          <w:rFonts w:asciiTheme="majorHAnsi" w:hAnsiTheme="majorHAnsi" w:cstheme="majorHAnsi"/>
        </w:rPr>
        <w:t>” assignment by the instructor from the spring 2015 semester</w:t>
      </w:r>
      <w:r w:rsidR="00370B3D" w:rsidRPr="00A32693">
        <w:rPr>
          <w:rFonts w:asciiTheme="majorHAnsi" w:hAnsiTheme="majorHAnsi" w:cstheme="majorHAnsi"/>
        </w:rPr>
        <w:t xml:space="preserve">. </w:t>
      </w:r>
    </w:p>
    <w:p w14:paraId="5177E746" w14:textId="5CE8DB7D" w:rsidR="00370B3D" w:rsidRDefault="00370B3D" w:rsidP="009E466D">
      <w:pPr>
        <w:pStyle w:val="ListParagraph"/>
        <w:numPr>
          <w:ilvl w:val="0"/>
          <w:numId w:val="35"/>
        </w:numPr>
        <w:spacing w:after="0" w:line="240" w:lineRule="auto"/>
        <w:rPr>
          <w:rFonts w:asciiTheme="majorHAnsi" w:hAnsiTheme="majorHAnsi" w:cstheme="majorHAnsi"/>
        </w:rPr>
      </w:pPr>
      <w:r w:rsidRPr="00A32693">
        <w:rPr>
          <w:rFonts w:asciiTheme="majorHAnsi" w:hAnsiTheme="majorHAnsi" w:cstheme="majorHAnsi"/>
        </w:rPr>
        <w:lastRenderedPageBreak/>
        <w:t>Rubric used for the Final Paper</w:t>
      </w:r>
      <w:r w:rsidRPr="00E145DE">
        <w:rPr>
          <w:rFonts w:asciiTheme="majorHAnsi" w:hAnsiTheme="majorHAnsi" w:cstheme="majorHAnsi"/>
        </w:rPr>
        <w:t>, sh</w:t>
      </w:r>
      <w:r w:rsidR="00555009" w:rsidRPr="00E145DE">
        <w:rPr>
          <w:rFonts w:asciiTheme="majorHAnsi" w:hAnsiTheme="majorHAnsi" w:cstheme="majorHAnsi"/>
        </w:rPr>
        <w:t>owing a grade of 0 with a comment statin</w:t>
      </w:r>
      <w:r w:rsidR="00E145DE">
        <w:rPr>
          <w:rFonts w:asciiTheme="majorHAnsi" w:hAnsiTheme="majorHAnsi" w:cstheme="majorHAnsi"/>
        </w:rPr>
        <w:t>g that “You have not marked your boundaries, and you have not documented all of your ideas! Much of this seems to be taken from a single source. This is not an acceptable college paper.”</w:t>
      </w:r>
    </w:p>
    <w:p w14:paraId="6A4CE3DB" w14:textId="0D3046D5" w:rsidR="00A32693" w:rsidRPr="00B67581" w:rsidRDefault="00A32693" w:rsidP="009E466D">
      <w:pPr>
        <w:pStyle w:val="ListParagraph"/>
        <w:numPr>
          <w:ilvl w:val="0"/>
          <w:numId w:val="35"/>
        </w:numPr>
        <w:spacing w:after="0" w:line="240" w:lineRule="auto"/>
        <w:rPr>
          <w:rFonts w:asciiTheme="majorHAnsi" w:hAnsiTheme="majorHAnsi" w:cstheme="majorHAnsi"/>
        </w:rPr>
      </w:pPr>
      <w:r w:rsidRPr="00B67581">
        <w:rPr>
          <w:rFonts w:asciiTheme="majorHAnsi" w:hAnsiTheme="majorHAnsi" w:cstheme="majorHAnsi"/>
        </w:rPr>
        <w:t>E-mail messages from the student to the Arts and Letters Department Chair.</w:t>
      </w:r>
    </w:p>
    <w:p w14:paraId="684B1804" w14:textId="2ADA20FD" w:rsidR="00A32693" w:rsidRPr="00B67581" w:rsidRDefault="00A32693" w:rsidP="009E466D">
      <w:pPr>
        <w:pStyle w:val="ListParagraph"/>
        <w:numPr>
          <w:ilvl w:val="0"/>
          <w:numId w:val="35"/>
        </w:numPr>
        <w:spacing w:after="0" w:line="240" w:lineRule="auto"/>
        <w:rPr>
          <w:rFonts w:asciiTheme="majorHAnsi" w:hAnsiTheme="majorHAnsi" w:cstheme="majorHAnsi"/>
        </w:rPr>
      </w:pPr>
      <w:r w:rsidRPr="00B67581">
        <w:rPr>
          <w:rFonts w:asciiTheme="majorHAnsi" w:hAnsiTheme="majorHAnsi" w:cstheme="majorHAnsi"/>
        </w:rPr>
        <w:t>An e-mail message from the instructor to the Academic Standards Committee chair acknowledging the grade appeal.</w:t>
      </w:r>
    </w:p>
    <w:p w14:paraId="7FF05A3E" w14:textId="77777777" w:rsidR="00370B3D" w:rsidRPr="00B67581" w:rsidRDefault="00370B3D" w:rsidP="00370B3D">
      <w:pPr>
        <w:spacing w:after="0" w:line="240" w:lineRule="auto"/>
        <w:rPr>
          <w:rFonts w:asciiTheme="majorHAnsi" w:hAnsiTheme="majorHAnsi" w:cstheme="majorHAnsi"/>
        </w:rPr>
      </w:pPr>
    </w:p>
    <w:p w14:paraId="75465C45" w14:textId="1DD18E73" w:rsidR="00B211F8" w:rsidRPr="00B67581" w:rsidRDefault="00B211F8" w:rsidP="00A32693">
      <w:pPr>
        <w:pStyle w:val="CommentText"/>
        <w:ind w:left="0"/>
        <w:rPr>
          <w:rFonts w:asciiTheme="majorHAnsi" w:hAnsiTheme="majorHAnsi" w:cstheme="majorHAnsi"/>
          <w:sz w:val="24"/>
          <w:szCs w:val="24"/>
        </w:rPr>
      </w:pPr>
      <w:r w:rsidRPr="00B67581">
        <w:rPr>
          <w:rFonts w:asciiTheme="majorHAnsi" w:hAnsiTheme="majorHAnsi" w:cstheme="majorHAnsi"/>
          <w:sz w:val="24"/>
          <w:szCs w:val="24"/>
        </w:rPr>
        <w:t>The Committee (in quorum) interviewed both the instructor and the student and advocate separately, in accor</w:t>
      </w:r>
      <w:r w:rsidR="009E466D" w:rsidRPr="00B67581">
        <w:rPr>
          <w:rFonts w:asciiTheme="majorHAnsi" w:hAnsiTheme="majorHAnsi" w:cstheme="majorHAnsi"/>
          <w:sz w:val="24"/>
          <w:szCs w:val="24"/>
        </w:rPr>
        <w:t>dance with established policy.</w:t>
      </w:r>
    </w:p>
    <w:p w14:paraId="55C63D59" w14:textId="3D0D2B5F" w:rsidR="00B244B8" w:rsidRPr="00B67581" w:rsidRDefault="00B244B8" w:rsidP="00A32693">
      <w:pPr>
        <w:pStyle w:val="ListParagraph"/>
        <w:numPr>
          <w:ilvl w:val="0"/>
          <w:numId w:val="0"/>
        </w:numPr>
        <w:spacing w:after="0" w:line="240" w:lineRule="auto"/>
        <w:rPr>
          <w:rFonts w:asciiTheme="majorHAnsi" w:hAnsiTheme="majorHAnsi" w:cstheme="majorHAnsi"/>
        </w:rPr>
      </w:pPr>
      <w:r w:rsidRPr="00B67581">
        <w:rPr>
          <w:rFonts w:asciiTheme="majorHAnsi" w:hAnsiTheme="majorHAnsi" w:cstheme="majorHAnsi"/>
        </w:rPr>
        <w:t xml:space="preserve">Based on the review of this evidence, the Committee determined the following: </w:t>
      </w:r>
    </w:p>
    <w:p w14:paraId="205D9A59" w14:textId="77777777" w:rsidR="00E82503" w:rsidRPr="00B67581" w:rsidRDefault="00E82503" w:rsidP="00AB3840">
      <w:pPr>
        <w:spacing w:after="0" w:line="240" w:lineRule="auto"/>
        <w:ind w:left="0"/>
        <w:rPr>
          <w:rFonts w:asciiTheme="majorHAnsi" w:hAnsiTheme="majorHAnsi" w:cstheme="majorHAnsi"/>
        </w:rPr>
      </w:pPr>
    </w:p>
    <w:p w14:paraId="7BC87280" w14:textId="5D662F7A" w:rsidR="009E466D" w:rsidRPr="00B67581" w:rsidRDefault="00370B3D" w:rsidP="00A32693">
      <w:pPr>
        <w:pStyle w:val="ListParagraph"/>
        <w:numPr>
          <w:ilvl w:val="0"/>
          <w:numId w:val="38"/>
        </w:numPr>
        <w:spacing w:after="0" w:line="240" w:lineRule="auto"/>
        <w:ind w:left="1080"/>
        <w:rPr>
          <w:rFonts w:asciiTheme="majorHAnsi" w:hAnsiTheme="majorHAnsi" w:cstheme="majorHAnsi"/>
        </w:rPr>
      </w:pPr>
      <w:r w:rsidRPr="00B67581">
        <w:rPr>
          <w:rFonts w:asciiTheme="majorHAnsi" w:hAnsiTheme="majorHAnsi" w:cstheme="majorHAnsi"/>
        </w:rPr>
        <w:t>No policy is stated in the instructor’s syllabus, nor anywhere in the assignment, regarding awarding the grade of zero (0) for failure to show what the instructor calls “boundaries” in the assignment</w:t>
      </w:r>
      <w:r w:rsidR="00B67581" w:rsidRPr="00B67581">
        <w:rPr>
          <w:rFonts w:asciiTheme="majorHAnsi" w:hAnsiTheme="majorHAnsi" w:cstheme="majorHAnsi"/>
        </w:rPr>
        <w:t>.</w:t>
      </w:r>
    </w:p>
    <w:p w14:paraId="4F8CB268" w14:textId="192D615B" w:rsidR="00AB3840" w:rsidRDefault="009E466D" w:rsidP="00AB3840">
      <w:pPr>
        <w:pStyle w:val="ListParagraph"/>
        <w:numPr>
          <w:ilvl w:val="0"/>
          <w:numId w:val="38"/>
        </w:numPr>
        <w:spacing w:after="0" w:line="240" w:lineRule="auto"/>
        <w:ind w:left="1080"/>
        <w:rPr>
          <w:rFonts w:asciiTheme="majorHAnsi" w:hAnsiTheme="majorHAnsi" w:cstheme="majorHAnsi"/>
        </w:rPr>
      </w:pPr>
      <w:r w:rsidRPr="00A32693">
        <w:rPr>
          <w:rFonts w:asciiTheme="majorHAnsi" w:hAnsiTheme="majorHAnsi" w:cstheme="majorHAnsi"/>
        </w:rPr>
        <w:t>The term “boundaries</w:t>
      </w:r>
      <w:r w:rsidR="00E941AF">
        <w:rPr>
          <w:rFonts w:asciiTheme="majorHAnsi" w:hAnsiTheme="majorHAnsi" w:cstheme="majorHAnsi"/>
        </w:rPr>
        <w:t>”</w:t>
      </w:r>
      <w:r w:rsidRPr="00A32693">
        <w:rPr>
          <w:rFonts w:asciiTheme="majorHAnsi" w:hAnsiTheme="majorHAnsi" w:cstheme="majorHAnsi"/>
        </w:rPr>
        <w:t xml:space="preserve"> </w:t>
      </w:r>
      <w:r w:rsidR="00B211F8" w:rsidRPr="00A32693">
        <w:rPr>
          <w:rFonts w:asciiTheme="majorHAnsi" w:hAnsiTheme="majorHAnsi" w:cstheme="majorHAnsi"/>
        </w:rPr>
        <w:t>was not familiar to the members of the Committee, was not clearly defined in the course materials provided to the Committee, nor could the student express the meaning of the concept during the interview. In the Committee’s view, these factors may indicate some confusion existed about the use of the term to students in the class.</w:t>
      </w:r>
    </w:p>
    <w:p w14:paraId="3F67AEF8" w14:textId="61602E58" w:rsidR="00370B3D" w:rsidRPr="00AB3840" w:rsidRDefault="00AB3840" w:rsidP="00AB3840">
      <w:pPr>
        <w:pStyle w:val="ListParagraph"/>
        <w:numPr>
          <w:ilvl w:val="0"/>
          <w:numId w:val="38"/>
        </w:numPr>
        <w:spacing w:after="0" w:line="240" w:lineRule="auto"/>
        <w:ind w:left="1080"/>
        <w:rPr>
          <w:rFonts w:asciiTheme="majorHAnsi" w:hAnsiTheme="majorHAnsi" w:cstheme="majorHAnsi"/>
        </w:rPr>
      </w:pPr>
      <w:r>
        <w:rPr>
          <w:rFonts w:asciiTheme="majorHAnsi" w:hAnsiTheme="majorHAnsi" w:cstheme="majorHAnsi"/>
        </w:rPr>
        <w:t>T</w:t>
      </w:r>
      <w:r w:rsidR="00370B3D" w:rsidRPr="00AB3840">
        <w:rPr>
          <w:rFonts w:asciiTheme="majorHAnsi" w:hAnsiTheme="majorHAnsi" w:cstheme="majorHAnsi"/>
        </w:rPr>
        <w:t xml:space="preserve">he decision to award students a grade of zero (0) was sent to students in an e-mail </w:t>
      </w:r>
      <w:r w:rsidR="00B67581" w:rsidRPr="00B67581">
        <w:rPr>
          <w:rFonts w:asciiTheme="majorHAnsi" w:hAnsiTheme="majorHAnsi" w:cstheme="majorHAnsi"/>
        </w:rPr>
        <w:t xml:space="preserve">a few </w:t>
      </w:r>
      <w:r w:rsidR="00370B3D" w:rsidRPr="00B67581">
        <w:rPr>
          <w:rFonts w:asciiTheme="majorHAnsi" w:hAnsiTheme="majorHAnsi" w:cstheme="majorHAnsi"/>
        </w:rPr>
        <w:t>days</w:t>
      </w:r>
      <w:r w:rsidR="00370B3D" w:rsidRPr="00AB3840">
        <w:rPr>
          <w:rFonts w:asciiTheme="majorHAnsi" w:hAnsiTheme="majorHAnsi" w:cstheme="majorHAnsi"/>
        </w:rPr>
        <w:t xml:space="preserve"> prior to the final paper due</w:t>
      </w:r>
      <w:r w:rsidR="00E82503" w:rsidRPr="00AB3840">
        <w:rPr>
          <w:rFonts w:asciiTheme="majorHAnsi" w:hAnsiTheme="majorHAnsi" w:cstheme="majorHAnsi"/>
        </w:rPr>
        <w:t xml:space="preserve"> date</w:t>
      </w:r>
      <w:r w:rsidR="00370B3D" w:rsidRPr="00AB3840">
        <w:rPr>
          <w:rFonts w:asciiTheme="majorHAnsi" w:hAnsiTheme="majorHAnsi" w:cstheme="majorHAnsi"/>
        </w:rPr>
        <w:t xml:space="preserve">. </w:t>
      </w:r>
    </w:p>
    <w:p w14:paraId="07B03969" w14:textId="77777777" w:rsidR="00370B3D" w:rsidRPr="00A32693" w:rsidRDefault="00370B3D" w:rsidP="00A32693">
      <w:pPr>
        <w:spacing w:after="0" w:line="240" w:lineRule="auto"/>
        <w:ind w:left="547"/>
        <w:rPr>
          <w:rFonts w:asciiTheme="majorHAnsi" w:hAnsiTheme="majorHAnsi" w:cstheme="majorHAnsi"/>
          <w:highlight w:val="cyan"/>
        </w:rPr>
      </w:pPr>
    </w:p>
    <w:p w14:paraId="02F9E89C" w14:textId="181FA6D7" w:rsidR="00B211F8" w:rsidRPr="00B67581" w:rsidRDefault="00B244B8" w:rsidP="00A32693">
      <w:pPr>
        <w:pStyle w:val="CommentText"/>
        <w:numPr>
          <w:ilvl w:val="0"/>
          <w:numId w:val="38"/>
        </w:numPr>
        <w:ind w:left="1080"/>
        <w:rPr>
          <w:rFonts w:asciiTheme="majorHAnsi" w:hAnsiTheme="majorHAnsi" w:cstheme="majorHAnsi"/>
          <w:sz w:val="24"/>
          <w:szCs w:val="24"/>
        </w:rPr>
      </w:pPr>
      <w:r w:rsidRPr="00B67581">
        <w:rPr>
          <w:rFonts w:asciiTheme="majorHAnsi" w:hAnsiTheme="majorHAnsi" w:cstheme="majorHAnsi"/>
          <w:sz w:val="24"/>
          <w:szCs w:val="24"/>
        </w:rPr>
        <w:t xml:space="preserve">The failure to state the grade of zero (0) for complications regarding said “boundaries” in either the syllabus or the assignment, and sending this new policy to students in an e-mail message </w:t>
      </w:r>
      <w:r w:rsidR="009E466D" w:rsidRPr="00B67581">
        <w:rPr>
          <w:rFonts w:asciiTheme="majorHAnsi" w:hAnsiTheme="majorHAnsi" w:cstheme="majorHAnsi"/>
          <w:sz w:val="24"/>
          <w:szCs w:val="24"/>
        </w:rPr>
        <w:t xml:space="preserve">late in the semester, and which </w:t>
      </w:r>
      <w:r w:rsidRPr="00B67581">
        <w:rPr>
          <w:rFonts w:asciiTheme="majorHAnsi" w:hAnsiTheme="majorHAnsi" w:cstheme="majorHAnsi"/>
          <w:sz w:val="24"/>
          <w:szCs w:val="24"/>
        </w:rPr>
        <w:t>some of them may not have read</w:t>
      </w:r>
      <w:r w:rsidR="009E466D" w:rsidRPr="00B67581">
        <w:rPr>
          <w:rFonts w:asciiTheme="majorHAnsi" w:hAnsiTheme="majorHAnsi" w:cstheme="majorHAnsi"/>
          <w:sz w:val="24"/>
          <w:szCs w:val="24"/>
        </w:rPr>
        <w:t xml:space="preserve"> is a questionable practice.</w:t>
      </w:r>
      <w:r w:rsidR="00B211F8" w:rsidRPr="00B67581">
        <w:rPr>
          <w:rFonts w:asciiTheme="majorHAnsi" w:hAnsiTheme="majorHAnsi" w:cstheme="majorHAnsi"/>
          <w:sz w:val="24"/>
          <w:szCs w:val="24"/>
        </w:rPr>
        <w:t xml:space="preserve"> In the Committee’s opinion, professional practice would dictate that such policies with such significant grade consequences be explained to students at the beginning of the project and noted in core course materials, including the syllabus, which st</w:t>
      </w:r>
      <w:r w:rsidR="00A32693" w:rsidRPr="00B67581">
        <w:rPr>
          <w:rFonts w:asciiTheme="majorHAnsi" w:hAnsiTheme="majorHAnsi" w:cstheme="majorHAnsi"/>
          <w:sz w:val="24"/>
          <w:szCs w:val="24"/>
        </w:rPr>
        <w:t>udents are expected to consult.</w:t>
      </w:r>
    </w:p>
    <w:p w14:paraId="1664BC7B" w14:textId="1ADDFF3E" w:rsidR="00B069F8" w:rsidRPr="00B67581" w:rsidRDefault="00B211F8" w:rsidP="00A32693">
      <w:pPr>
        <w:pStyle w:val="ListParagraph"/>
        <w:numPr>
          <w:ilvl w:val="0"/>
          <w:numId w:val="38"/>
        </w:numPr>
        <w:ind w:left="1080"/>
        <w:rPr>
          <w:rFonts w:asciiTheme="majorHAnsi" w:hAnsiTheme="majorHAnsi" w:cstheme="majorHAnsi"/>
        </w:rPr>
      </w:pPr>
      <w:r w:rsidRPr="00B67581">
        <w:rPr>
          <w:rFonts w:asciiTheme="majorHAnsi" w:hAnsiTheme="majorHAnsi" w:cstheme="majorHAnsi"/>
        </w:rPr>
        <w:t xml:space="preserve"> In the grade appeal hearing, the instructor raised </w:t>
      </w:r>
      <w:r w:rsidR="00AC5732" w:rsidRPr="00B67581">
        <w:rPr>
          <w:rFonts w:asciiTheme="majorHAnsi" w:hAnsiTheme="majorHAnsi" w:cstheme="majorHAnsi"/>
        </w:rPr>
        <w:t>the issue that the paper might</w:t>
      </w:r>
      <w:r w:rsidR="00B069F8" w:rsidRPr="00B67581">
        <w:rPr>
          <w:rFonts w:asciiTheme="majorHAnsi" w:hAnsiTheme="majorHAnsi" w:cstheme="majorHAnsi"/>
        </w:rPr>
        <w:t xml:space="preserve"> be an example of plagiarism. When questioned, the instructor indicated that </w:t>
      </w:r>
      <w:r w:rsidR="00B67581">
        <w:rPr>
          <w:rFonts w:asciiTheme="majorHAnsi" w:hAnsiTheme="majorHAnsi" w:cstheme="majorHAnsi"/>
        </w:rPr>
        <w:t xml:space="preserve">there was no documentation of plagiarism and that </w:t>
      </w:r>
      <w:r w:rsidR="00B069F8" w:rsidRPr="00B67581">
        <w:rPr>
          <w:rFonts w:asciiTheme="majorHAnsi" w:hAnsiTheme="majorHAnsi" w:cstheme="majorHAnsi"/>
        </w:rPr>
        <w:t xml:space="preserve">he or she did not use the </w:t>
      </w:r>
      <w:r w:rsidR="00A32693" w:rsidRPr="00B67581">
        <w:rPr>
          <w:rFonts w:asciiTheme="majorHAnsi" w:hAnsiTheme="majorHAnsi" w:cstheme="majorHAnsi"/>
        </w:rPr>
        <w:t xml:space="preserve">plagiarism protection software, </w:t>
      </w:r>
      <w:r w:rsidR="00A32693" w:rsidRPr="00B67581">
        <w:rPr>
          <w:rFonts w:asciiTheme="majorHAnsi" w:hAnsiTheme="majorHAnsi" w:cstheme="majorHAnsi"/>
        </w:rPr>
        <w:lastRenderedPageBreak/>
        <w:t>Turnitin.com,</w:t>
      </w:r>
      <w:r w:rsidR="00B069F8" w:rsidRPr="00B67581">
        <w:rPr>
          <w:rFonts w:asciiTheme="majorHAnsi" w:hAnsiTheme="majorHAnsi" w:cstheme="majorHAnsi"/>
        </w:rPr>
        <w:t xml:space="preserve"> that is available to all GBC faculty, and that he or she did not have a Turnitin.com report that indicated plagiarism.</w:t>
      </w:r>
    </w:p>
    <w:p w14:paraId="2281C965" w14:textId="77777777" w:rsidR="00741BF8" w:rsidRDefault="00F021A3" w:rsidP="00A32693">
      <w:pPr>
        <w:pStyle w:val="ListParagraph"/>
        <w:numPr>
          <w:ilvl w:val="0"/>
          <w:numId w:val="38"/>
        </w:numPr>
        <w:ind w:left="1080"/>
        <w:rPr>
          <w:rFonts w:asciiTheme="majorHAnsi" w:hAnsiTheme="majorHAnsi" w:cstheme="majorHAnsi"/>
        </w:rPr>
      </w:pPr>
      <w:r w:rsidRPr="00A463F1">
        <w:rPr>
          <w:rFonts w:asciiTheme="majorHAnsi" w:hAnsiTheme="majorHAnsi" w:cstheme="majorHAnsi"/>
        </w:rPr>
        <w:t xml:space="preserve">The instructor indicated that students “worked with” a high school English teacher on their assignments, but the instructor did not elaborate on what this meant. </w:t>
      </w:r>
    </w:p>
    <w:p w14:paraId="7659E371" w14:textId="6817FF0E" w:rsidR="00F021A3" w:rsidRPr="00A463F1" w:rsidRDefault="00F021A3" w:rsidP="00A32693">
      <w:pPr>
        <w:pStyle w:val="ListParagraph"/>
        <w:numPr>
          <w:ilvl w:val="0"/>
          <w:numId w:val="38"/>
        </w:numPr>
        <w:ind w:left="1080"/>
        <w:rPr>
          <w:rFonts w:asciiTheme="majorHAnsi" w:hAnsiTheme="majorHAnsi" w:cstheme="majorHAnsi"/>
        </w:rPr>
      </w:pPr>
      <w:r w:rsidRPr="00A463F1">
        <w:rPr>
          <w:rFonts w:asciiTheme="majorHAnsi" w:hAnsiTheme="majorHAnsi" w:cstheme="majorHAnsi"/>
        </w:rPr>
        <w:t>After discussions from school administrators, the instructor gave the high school students who were awarded a zero (0) grade a “make-up” assignment that enabled them to pass the class to graduate from high school.</w:t>
      </w:r>
    </w:p>
    <w:p w14:paraId="531E308F" w14:textId="1D734AC7" w:rsidR="004C0E95" w:rsidRPr="00741BF8" w:rsidRDefault="008F7212" w:rsidP="00741BF8">
      <w:pPr>
        <w:pStyle w:val="ListParagraph"/>
        <w:numPr>
          <w:ilvl w:val="0"/>
          <w:numId w:val="38"/>
        </w:numPr>
        <w:ind w:left="1080"/>
        <w:rPr>
          <w:rFonts w:asciiTheme="majorHAnsi" w:hAnsiTheme="majorHAnsi" w:cstheme="majorHAnsi"/>
        </w:rPr>
      </w:pPr>
      <w:r w:rsidRPr="00A463F1">
        <w:rPr>
          <w:rFonts w:asciiTheme="majorHAnsi" w:hAnsiTheme="majorHAnsi" w:cstheme="majorHAnsi"/>
        </w:rPr>
        <w:t>In the grade appeal interview with the student, the student stated that</w:t>
      </w:r>
      <w:r w:rsidR="00F021A3" w:rsidRPr="00A463F1">
        <w:rPr>
          <w:rFonts w:asciiTheme="majorHAnsi" w:hAnsiTheme="majorHAnsi" w:cstheme="majorHAnsi"/>
        </w:rPr>
        <w:t xml:space="preserve"> the students in the class from </w:t>
      </w:r>
      <w:r w:rsidR="004C0E95" w:rsidRPr="00A463F1">
        <w:rPr>
          <w:rFonts w:asciiTheme="majorHAnsi" w:hAnsiTheme="majorHAnsi" w:cstheme="majorHAnsi"/>
        </w:rPr>
        <w:t>the student’s high school met Monday through Thursday in a regularly scheduled class with a high school English teacher at their school. The teacher took attendance</w:t>
      </w:r>
      <w:r w:rsidR="00741BF8">
        <w:rPr>
          <w:rFonts w:asciiTheme="majorHAnsi" w:hAnsiTheme="majorHAnsi" w:cstheme="majorHAnsi"/>
        </w:rPr>
        <w:t xml:space="preserve">, interpreted the </w:t>
      </w:r>
      <w:r w:rsidR="004C0E95" w:rsidRPr="00741BF8">
        <w:rPr>
          <w:rFonts w:asciiTheme="majorHAnsi" w:hAnsiTheme="majorHAnsi" w:cstheme="majorHAnsi"/>
        </w:rPr>
        <w:t>various assignments for the students, and worked individually with students giving them feedback on their papers.</w:t>
      </w:r>
    </w:p>
    <w:p w14:paraId="10E7D992" w14:textId="56192C90" w:rsidR="00F021A3" w:rsidRPr="00A463F1" w:rsidRDefault="004C0E95" w:rsidP="00A32693">
      <w:pPr>
        <w:pStyle w:val="ListParagraph"/>
        <w:numPr>
          <w:ilvl w:val="0"/>
          <w:numId w:val="38"/>
        </w:numPr>
        <w:ind w:left="1080"/>
        <w:rPr>
          <w:rFonts w:asciiTheme="majorHAnsi" w:hAnsiTheme="majorHAnsi" w:cstheme="majorHAnsi"/>
        </w:rPr>
      </w:pPr>
      <w:r w:rsidRPr="00A463F1">
        <w:rPr>
          <w:rFonts w:asciiTheme="majorHAnsi" w:hAnsiTheme="majorHAnsi" w:cstheme="majorHAnsi"/>
        </w:rPr>
        <w:t xml:space="preserve">The student stated that </w:t>
      </w:r>
      <w:r w:rsidR="00741BF8">
        <w:rPr>
          <w:rFonts w:asciiTheme="majorHAnsi" w:hAnsiTheme="majorHAnsi" w:cstheme="majorHAnsi"/>
        </w:rPr>
        <w:t xml:space="preserve">he or </w:t>
      </w:r>
      <w:r w:rsidRPr="00A463F1">
        <w:rPr>
          <w:rFonts w:asciiTheme="majorHAnsi" w:hAnsiTheme="majorHAnsi" w:cstheme="majorHAnsi"/>
        </w:rPr>
        <w:t>she did not recall any quizzes or assessments to determine if the students in the class were learning how to cite sources. She only recalled one lesson on paraphrasing during the entire class.</w:t>
      </w:r>
      <w:r w:rsidR="008F7212" w:rsidRPr="00A463F1">
        <w:rPr>
          <w:rFonts w:asciiTheme="majorHAnsi" w:hAnsiTheme="majorHAnsi" w:cstheme="majorHAnsi"/>
        </w:rPr>
        <w:t xml:space="preserve"> </w:t>
      </w:r>
    </w:p>
    <w:p w14:paraId="382B672A" w14:textId="555BCA4E" w:rsidR="008F7212" w:rsidRPr="00A463F1" w:rsidRDefault="004C0E95" w:rsidP="00A32693">
      <w:pPr>
        <w:pStyle w:val="ListParagraph"/>
        <w:numPr>
          <w:ilvl w:val="0"/>
          <w:numId w:val="38"/>
        </w:numPr>
        <w:ind w:left="1080"/>
        <w:rPr>
          <w:rFonts w:asciiTheme="majorHAnsi" w:hAnsiTheme="majorHAnsi" w:cstheme="majorHAnsi"/>
        </w:rPr>
      </w:pPr>
      <w:r w:rsidRPr="00A463F1">
        <w:rPr>
          <w:rFonts w:asciiTheme="majorHAnsi" w:hAnsiTheme="majorHAnsi" w:cstheme="majorHAnsi"/>
        </w:rPr>
        <w:t xml:space="preserve">The student stated that the student </w:t>
      </w:r>
      <w:r w:rsidR="008F7212" w:rsidRPr="00A463F1">
        <w:rPr>
          <w:rFonts w:asciiTheme="majorHAnsi" w:hAnsiTheme="majorHAnsi" w:cstheme="majorHAnsi"/>
        </w:rPr>
        <w:t>had completed the preliminary assignment before the final paper, and had that assignment returned by the instructor with a grade of 200 points out of 200 possible points. This assignment, which the student forwarded to the committee, is the “Annotated Bibliography.”</w:t>
      </w:r>
    </w:p>
    <w:p w14:paraId="701A3E58" w14:textId="15025AB1" w:rsidR="008F7212" w:rsidRPr="00A463F1" w:rsidRDefault="008F7212" w:rsidP="00A32693">
      <w:pPr>
        <w:pStyle w:val="ListParagraph"/>
        <w:numPr>
          <w:ilvl w:val="0"/>
          <w:numId w:val="38"/>
        </w:numPr>
        <w:ind w:left="1080"/>
        <w:rPr>
          <w:rFonts w:asciiTheme="majorHAnsi" w:hAnsiTheme="majorHAnsi" w:cstheme="majorHAnsi"/>
        </w:rPr>
      </w:pPr>
      <w:r w:rsidRPr="00A463F1">
        <w:rPr>
          <w:rFonts w:asciiTheme="majorHAnsi" w:hAnsiTheme="majorHAnsi" w:cstheme="majorHAnsi"/>
        </w:rPr>
        <w:t xml:space="preserve">When questioned about whether or not the student had completed the “Page Check” assignment, the student indicated that </w:t>
      </w:r>
      <w:r w:rsidR="00C60FDC" w:rsidRPr="00A463F1">
        <w:rPr>
          <w:rFonts w:asciiTheme="majorHAnsi" w:hAnsiTheme="majorHAnsi" w:cstheme="majorHAnsi"/>
        </w:rPr>
        <w:t>this was an optional assignment, and she thought that since she had earned 100% on the “Annotated Bibliography,” that the “Page Check” was not necessary to turn in.</w:t>
      </w:r>
      <w:r w:rsidR="004C0E95" w:rsidRPr="00A463F1">
        <w:rPr>
          <w:rFonts w:asciiTheme="majorHAnsi" w:hAnsiTheme="majorHAnsi" w:cstheme="majorHAnsi"/>
        </w:rPr>
        <w:t xml:space="preserve"> The high school English teacher was also unclear about </w:t>
      </w:r>
      <w:r w:rsidR="00B67581">
        <w:rPr>
          <w:rFonts w:asciiTheme="majorHAnsi" w:hAnsiTheme="majorHAnsi" w:cstheme="majorHAnsi"/>
        </w:rPr>
        <w:t xml:space="preserve">whether or not </w:t>
      </w:r>
      <w:r w:rsidR="004C0E95" w:rsidRPr="00A463F1">
        <w:rPr>
          <w:rFonts w:asciiTheme="majorHAnsi" w:hAnsiTheme="majorHAnsi" w:cstheme="majorHAnsi"/>
        </w:rPr>
        <w:t>the “Page Check” assignment</w:t>
      </w:r>
      <w:r w:rsidR="00B67581">
        <w:rPr>
          <w:rFonts w:asciiTheme="majorHAnsi" w:hAnsiTheme="majorHAnsi" w:cstheme="majorHAnsi"/>
        </w:rPr>
        <w:t xml:space="preserve"> was required</w:t>
      </w:r>
      <w:r w:rsidR="004C0E95" w:rsidRPr="00A463F1">
        <w:rPr>
          <w:rFonts w:asciiTheme="majorHAnsi" w:hAnsiTheme="majorHAnsi" w:cstheme="majorHAnsi"/>
        </w:rPr>
        <w:t xml:space="preserve"> and contacted the instructor through e-mail. The student stated that the instructor did not respond to the teacher’s e-mails in time for students to understand the assignment. It is not clear if the instructor ever did respond to the e-mails.</w:t>
      </w:r>
      <w:r w:rsidR="00B67581">
        <w:rPr>
          <w:rFonts w:asciiTheme="majorHAnsi" w:hAnsiTheme="majorHAnsi" w:cstheme="majorHAnsi"/>
        </w:rPr>
        <w:t xml:space="preserve"> The high school teacher was also unfamiliar with the term of “boundaries” used in the assignment.</w:t>
      </w:r>
    </w:p>
    <w:p w14:paraId="764B5E53" w14:textId="77777777" w:rsidR="004C0E95" w:rsidRPr="00A463F1" w:rsidRDefault="004C0E95" w:rsidP="00A32693">
      <w:pPr>
        <w:pStyle w:val="ListParagraph"/>
        <w:numPr>
          <w:ilvl w:val="0"/>
          <w:numId w:val="38"/>
        </w:numPr>
        <w:ind w:left="1080"/>
        <w:rPr>
          <w:rFonts w:asciiTheme="majorHAnsi" w:hAnsiTheme="majorHAnsi" w:cstheme="majorHAnsi"/>
        </w:rPr>
      </w:pPr>
      <w:r w:rsidRPr="00A463F1">
        <w:rPr>
          <w:rFonts w:asciiTheme="majorHAnsi" w:hAnsiTheme="majorHAnsi" w:cstheme="majorHAnsi"/>
        </w:rPr>
        <w:lastRenderedPageBreak/>
        <w:t>When asked who was in charge of the class, the student thought that the high school teacher was i</w:t>
      </w:r>
      <w:r w:rsidR="00B67581">
        <w:rPr>
          <w:rFonts w:asciiTheme="majorHAnsi" w:hAnsiTheme="majorHAnsi" w:cstheme="majorHAnsi"/>
        </w:rPr>
        <w:t>n charge with the college instructor issuing the final grade.</w:t>
      </w:r>
    </w:p>
    <w:p w14:paraId="03611A6A" w14:textId="66E3789E" w:rsidR="004C0E95" w:rsidRDefault="004C0E95" w:rsidP="00A32693">
      <w:pPr>
        <w:pStyle w:val="ListParagraph"/>
        <w:numPr>
          <w:ilvl w:val="0"/>
          <w:numId w:val="38"/>
        </w:numPr>
        <w:ind w:left="1080"/>
        <w:rPr>
          <w:rFonts w:asciiTheme="majorHAnsi" w:hAnsiTheme="majorHAnsi" w:cstheme="majorHAnsi"/>
        </w:rPr>
      </w:pPr>
      <w:r w:rsidRPr="00A463F1">
        <w:rPr>
          <w:rFonts w:asciiTheme="majorHAnsi" w:hAnsiTheme="majorHAnsi" w:cstheme="majorHAnsi"/>
        </w:rPr>
        <w:t xml:space="preserve">The student indicated </w:t>
      </w:r>
      <w:r w:rsidR="00A463F1">
        <w:rPr>
          <w:rFonts w:asciiTheme="majorHAnsi" w:hAnsiTheme="majorHAnsi" w:cstheme="majorHAnsi"/>
        </w:rPr>
        <w:t xml:space="preserve">students in the class discussed how the assignments were “confusing” and the “expectations unclear.” Students in the class commented that </w:t>
      </w:r>
      <w:r w:rsidRPr="00A463F1">
        <w:rPr>
          <w:rFonts w:asciiTheme="majorHAnsi" w:hAnsiTheme="majorHAnsi" w:cstheme="majorHAnsi"/>
        </w:rPr>
        <w:t xml:space="preserve">the instructor was “always </w:t>
      </w:r>
      <w:r w:rsidR="00A463F1">
        <w:rPr>
          <w:rFonts w:asciiTheme="majorHAnsi" w:hAnsiTheme="majorHAnsi" w:cstheme="majorHAnsi"/>
        </w:rPr>
        <w:t>late responding to e-mails,” taking “at least six days” to respond to students.</w:t>
      </w:r>
    </w:p>
    <w:p w14:paraId="7FDFA7CF" w14:textId="04D0C92F" w:rsidR="00B67581" w:rsidRPr="00A463F1" w:rsidRDefault="00B67581" w:rsidP="00A32693">
      <w:pPr>
        <w:pStyle w:val="ListParagraph"/>
        <w:numPr>
          <w:ilvl w:val="0"/>
          <w:numId w:val="38"/>
        </w:numPr>
        <w:ind w:left="1080"/>
        <w:rPr>
          <w:rFonts w:asciiTheme="majorHAnsi" w:hAnsiTheme="majorHAnsi" w:cstheme="majorHAnsi"/>
        </w:rPr>
      </w:pPr>
      <w:r>
        <w:rPr>
          <w:rFonts w:asciiTheme="majorHAnsi" w:hAnsiTheme="majorHAnsi" w:cstheme="majorHAnsi"/>
        </w:rPr>
        <w:t>The student also discussed that the high school English teacher told the student to take out some of the citations in the final paper and there “were too many.”</w:t>
      </w:r>
    </w:p>
    <w:p w14:paraId="17B528C4" w14:textId="1AE01841" w:rsidR="00C60FDC" w:rsidRPr="00B67581" w:rsidRDefault="00C60FDC" w:rsidP="00A32693">
      <w:pPr>
        <w:pStyle w:val="ListParagraph"/>
        <w:numPr>
          <w:ilvl w:val="0"/>
          <w:numId w:val="38"/>
        </w:numPr>
        <w:ind w:left="1080"/>
        <w:rPr>
          <w:rFonts w:asciiTheme="majorHAnsi" w:hAnsiTheme="majorHAnsi" w:cstheme="majorHAnsi"/>
          <w:bCs/>
        </w:rPr>
      </w:pPr>
      <w:r w:rsidRPr="00B67581">
        <w:rPr>
          <w:rFonts w:asciiTheme="majorHAnsi" w:hAnsiTheme="majorHAnsi" w:cstheme="majorHAnsi"/>
          <w:bCs/>
        </w:rPr>
        <w:t xml:space="preserve">During the instructor’s interview, the instructor indicated that the "Page Check" assignment was intended by the instructor to address </w:t>
      </w:r>
      <w:r w:rsidR="00B67581">
        <w:rPr>
          <w:rFonts w:asciiTheme="majorHAnsi" w:hAnsiTheme="majorHAnsi" w:cstheme="majorHAnsi"/>
          <w:bCs/>
        </w:rPr>
        <w:t>“these issues.”</w:t>
      </w:r>
    </w:p>
    <w:p w14:paraId="5DBF5658" w14:textId="77C97156" w:rsidR="00C60FDC" w:rsidRDefault="00C60FDC" w:rsidP="00A32693">
      <w:pPr>
        <w:pStyle w:val="ListParagraph"/>
        <w:numPr>
          <w:ilvl w:val="0"/>
          <w:numId w:val="38"/>
        </w:numPr>
        <w:ind w:left="1080"/>
        <w:rPr>
          <w:rFonts w:asciiTheme="majorHAnsi" w:hAnsiTheme="majorHAnsi" w:cstheme="majorHAnsi"/>
          <w:bCs/>
        </w:rPr>
      </w:pPr>
      <w:r w:rsidRPr="00B67581">
        <w:rPr>
          <w:rFonts w:asciiTheme="majorHAnsi" w:hAnsiTheme="majorHAnsi" w:cstheme="majorHAnsi"/>
          <w:bCs/>
        </w:rPr>
        <w:t>Th</w:t>
      </w:r>
      <w:r w:rsidR="009E466D" w:rsidRPr="00B67581">
        <w:rPr>
          <w:rFonts w:asciiTheme="majorHAnsi" w:hAnsiTheme="majorHAnsi" w:cstheme="majorHAnsi"/>
          <w:bCs/>
        </w:rPr>
        <w:t>e Committee could not locate any</w:t>
      </w:r>
      <w:r w:rsidRPr="00B67581">
        <w:rPr>
          <w:rFonts w:asciiTheme="majorHAnsi" w:hAnsiTheme="majorHAnsi" w:cstheme="majorHAnsi"/>
          <w:bCs/>
        </w:rPr>
        <w:t xml:space="preserve"> requirement for the </w:t>
      </w:r>
      <w:r w:rsidR="009E466D" w:rsidRPr="00B67581">
        <w:rPr>
          <w:rFonts w:asciiTheme="majorHAnsi" w:hAnsiTheme="majorHAnsi" w:cstheme="majorHAnsi"/>
          <w:bCs/>
        </w:rPr>
        <w:t xml:space="preserve">“Page Check” </w:t>
      </w:r>
      <w:r w:rsidRPr="00B67581">
        <w:rPr>
          <w:rFonts w:asciiTheme="majorHAnsi" w:hAnsiTheme="majorHAnsi" w:cstheme="majorHAnsi"/>
          <w:bCs/>
        </w:rPr>
        <w:t xml:space="preserve">assignment in the materials provided to the Committee </w:t>
      </w:r>
    </w:p>
    <w:p w14:paraId="7442CF30" w14:textId="0F1FAC9D" w:rsidR="00B67581" w:rsidRPr="00B67581" w:rsidRDefault="00B67581" w:rsidP="00B67581">
      <w:pPr>
        <w:pStyle w:val="ListParagraph"/>
        <w:numPr>
          <w:ilvl w:val="0"/>
          <w:numId w:val="38"/>
        </w:numPr>
        <w:ind w:left="1080"/>
        <w:rPr>
          <w:rFonts w:asciiTheme="majorHAnsi" w:hAnsiTheme="majorHAnsi" w:cstheme="majorHAnsi"/>
        </w:rPr>
      </w:pPr>
      <w:r w:rsidRPr="00B67581">
        <w:rPr>
          <w:rFonts w:asciiTheme="majorHAnsi" w:hAnsiTheme="majorHAnsi" w:cstheme="majorHAnsi"/>
        </w:rPr>
        <w:t xml:space="preserve">The committee did not determine any accusation of plagiarism as </w:t>
      </w:r>
      <w:r>
        <w:rPr>
          <w:rFonts w:asciiTheme="majorHAnsi" w:hAnsiTheme="majorHAnsi" w:cstheme="majorHAnsi"/>
        </w:rPr>
        <w:t>defined by</w:t>
      </w:r>
      <w:r w:rsidRPr="00B67581">
        <w:rPr>
          <w:rFonts w:asciiTheme="majorHAnsi" w:hAnsiTheme="majorHAnsi" w:cstheme="majorHAnsi"/>
        </w:rPr>
        <w:t xml:space="preserve"> GBC policies </w:t>
      </w:r>
      <w:r>
        <w:rPr>
          <w:rFonts w:asciiTheme="majorHAnsi" w:hAnsiTheme="majorHAnsi" w:cstheme="majorHAnsi"/>
        </w:rPr>
        <w:t xml:space="preserve">in </w:t>
      </w:r>
      <w:r w:rsidRPr="00B67581">
        <w:rPr>
          <w:rFonts w:asciiTheme="majorHAnsi" w:hAnsiTheme="majorHAnsi" w:cstheme="majorHAnsi"/>
        </w:rPr>
        <w:t>the 2014-15 catalog in the instructor’s original assigning of the grade.</w:t>
      </w:r>
    </w:p>
    <w:p w14:paraId="78E8F232" w14:textId="1ECF838E" w:rsidR="00F021A3" w:rsidRPr="00B67581" w:rsidRDefault="00F021A3" w:rsidP="00F021A3">
      <w:pPr>
        <w:pStyle w:val="ListParagraph"/>
        <w:numPr>
          <w:ilvl w:val="0"/>
          <w:numId w:val="38"/>
        </w:numPr>
        <w:ind w:left="1080"/>
        <w:rPr>
          <w:rFonts w:asciiTheme="majorHAnsi" w:hAnsiTheme="majorHAnsi" w:cstheme="majorHAnsi"/>
        </w:rPr>
      </w:pPr>
      <w:r w:rsidRPr="00B67581">
        <w:rPr>
          <w:rFonts w:asciiTheme="majorHAnsi" w:hAnsiTheme="majorHAnsi" w:cstheme="majorHAnsi"/>
        </w:rPr>
        <w:t>While the committee considered the concerns raised by the instructor during the grade appeal hearing that the student may have plagiarized portions of the paper, the Committee is of the opinion that the student’s failure to cite information properly was the result of technical errors rather than a violation of the Student Code of Conduct, sections (a)</w:t>
      </w:r>
      <w:r w:rsidR="00741BF8">
        <w:rPr>
          <w:rFonts w:asciiTheme="majorHAnsi" w:hAnsiTheme="majorHAnsi" w:cstheme="majorHAnsi"/>
        </w:rPr>
        <w:t xml:space="preserve"> </w:t>
      </w:r>
      <w:r w:rsidRPr="00B67581">
        <w:rPr>
          <w:rFonts w:asciiTheme="majorHAnsi" w:hAnsiTheme="majorHAnsi" w:cstheme="majorHAnsi"/>
        </w:rPr>
        <w:t xml:space="preserve">(1) or (a)(3) (see the GBC General Catalog 2014-2015, page 28). </w:t>
      </w:r>
    </w:p>
    <w:p w14:paraId="5B25258C" w14:textId="77777777" w:rsidR="00C60FDC" w:rsidRPr="00D775C5" w:rsidRDefault="00C60FDC" w:rsidP="00D775C5">
      <w:pPr>
        <w:ind w:left="0"/>
        <w:rPr>
          <w:rFonts w:asciiTheme="majorHAnsi" w:hAnsiTheme="majorHAnsi" w:cstheme="majorHAnsi"/>
          <w:b/>
          <w:bCs/>
          <w:color w:val="555555"/>
        </w:rPr>
      </w:pPr>
    </w:p>
    <w:p w14:paraId="2C7E4292" w14:textId="0E6F94EB" w:rsidR="008F7212" w:rsidRPr="00A32693" w:rsidRDefault="008F7212" w:rsidP="00C60FDC">
      <w:pPr>
        <w:pStyle w:val="ListParagraph"/>
        <w:numPr>
          <w:ilvl w:val="0"/>
          <w:numId w:val="0"/>
        </w:numPr>
        <w:ind w:left="187"/>
        <w:rPr>
          <w:rFonts w:asciiTheme="majorHAnsi" w:hAnsiTheme="majorHAnsi" w:cstheme="majorHAnsi"/>
        </w:rPr>
      </w:pPr>
    </w:p>
    <w:p w14:paraId="06C7E3DA" w14:textId="77777777" w:rsidR="00B244B8" w:rsidRPr="00A32693" w:rsidRDefault="00B244B8" w:rsidP="00A32693">
      <w:pPr>
        <w:pStyle w:val="ListParagraph"/>
        <w:numPr>
          <w:ilvl w:val="0"/>
          <w:numId w:val="0"/>
        </w:numPr>
        <w:spacing w:after="0" w:line="240" w:lineRule="auto"/>
        <w:rPr>
          <w:rFonts w:asciiTheme="majorHAnsi" w:hAnsiTheme="majorHAnsi" w:cstheme="majorHAnsi"/>
        </w:rPr>
      </w:pPr>
      <w:r w:rsidRPr="00A32693">
        <w:rPr>
          <w:rFonts w:asciiTheme="majorHAnsi" w:hAnsiTheme="majorHAnsi" w:cstheme="majorHAnsi"/>
        </w:rPr>
        <w:t xml:space="preserve">Based on the review of this evidence, the Committee </w:t>
      </w:r>
      <w:r w:rsidRPr="00AB3840">
        <w:rPr>
          <w:rFonts w:asciiTheme="majorHAnsi" w:hAnsiTheme="majorHAnsi" w:cstheme="majorHAnsi"/>
        </w:rPr>
        <w:t>unanimously recommends</w:t>
      </w:r>
      <w:r w:rsidRPr="00A32693">
        <w:rPr>
          <w:rFonts w:asciiTheme="majorHAnsi" w:hAnsiTheme="majorHAnsi" w:cstheme="majorHAnsi"/>
        </w:rPr>
        <w:t xml:space="preserve"> the</w:t>
      </w:r>
      <w:bookmarkStart w:id="0" w:name="_GoBack"/>
      <w:bookmarkEnd w:id="0"/>
      <w:r w:rsidRPr="00A32693">
        <w:rPr>
          <w:rFonts w:asciiTheme="majorHAnsi" w:hAnsiTheme="majorHAnsi" w:cstheme="majorHAnsi"/>
        </w:rPr>
        <w:t xml:space="preserve"> following: </w:t>
      </w:r>
    </w:p>
    <w:p w14:paraId="3D7CE03D" w14:textId="77777777" w:rsidR="00B244B8" w:rsidRPr="00A32693" w:rsidRDefault="00B244B8" w:rsidP="00370B3D">
      <w:pPr>
        <w:spacing w:after="0" w:line="240" w:lineRule="auto"/>
        <w:rPr>
          <w:rFonts w:asciiTheme="majorHAnsi" w:hAnsiTheme="majorHAnsi" w:cstheme="majorHAnsi"/>
        </w:rPr>
      </w:pPr>
    </w:p>
    <w:p w14:paraId="7AB346EB" w14:textId="77777777" w:rsidR="00370B3D" w:rsidRPr="00A32693" w:rsidRDefault="00B244B8" w:rsidP="00AB3840">
      <w:pPr>
        <w:pStyle w:val="ListParagraph"/>
        <w:numPr>
          <w:ilvl w:val="0"/>
          <w:numId w:val="39"/>
        </w:numPr>
        <w:spacing w:after="0" w:line="240" w:lineRule="auto"/>
        <w:rPr>
          <w:rFonts w:asciiTheme="majorHAnsi" w:hAnsiTheme="majorHAnsi" w:cstheme="majorHAnsi"/>
        </w:rPr>
      </w:pPr>
      <w:r w:rsidRPr="00A32693">
        <w:rPr>
          <w:rFonts w:asciiTheme="majorHAnsi" w:hAnsiTheme="majorHAnsi" w:cstheme="majorHAnsi"/>
        </w:rPr>
        <w:t xml:space="preserve">The grade of zero (0) </w:t>
      </w:r>
      <w:r w:rsidR="00370B3D" w:rsidRPr="00A32693">
        <w:rPr>
          <w:rFonts w:asciiTheme="majorHAnsi" w:hAnsiTheme="majorHAnsi" w:cstheme="majorHAnsi"/>
        </w:rPr>
        <w:t xml:space="preserve">initially assigned for the paper be withdrawn. </w:t>
      </w:r>
    </w:p>
    <w:p w14:paraId="4AB49F81" w14:textId="77777777" w:rsidR="00370B3D" w:rsidRPr="00A32693" w:rsidRDefault="00370B3D" w:rsidP="00B244B8">
      <w:pPr>
        <w:spacing w:after="0" w:line="240" w:lineRule="auto"/>
        <w:rPr>
          <w:rFonts w:asciiTheme="majorHAnsi" w:hAnsiTheme="majorHAnsi" w:cstheme="majorHAnsi"/>
        </w:rPr>
      </w:pPr>
    </w:p>
    <w:p w14:paraId="0E57F4B4" w14:textId="77777777" w:rsidR="00370B3D" w:rsidRPr="00A32693" w:rsidRDefault="00370B3D" w:rsidP="00AB3840">
      <w:pPr>
        <w:pStyle w:val="ListParagraph"/>
        <w:numPr>
          <w:ilvl w:val="0"/>
          <w:numId w:val="39"/>
        </w:numPr>
        <w:spacing w:after="0" w:line="240" w:lineRule="auto"/>
        <w:rPr>
          <w:rFonts w:asciiTheme="majorHAnsi" w:hAnsiTheme="majorHAnsi" w:cstheme="majorHAnsi"/>
        </w:rPr>
      </w:pPr>
      <w:r w:rsidRPr="00A32693">
        <w:rPr>
          <w:rFonts w:asciiTheme="majorHAnsi" w:hAnsiTheme="majorHAnsi" w:cstheme="majorHAnsi"/>
        </w:rPr>
        <w:t xml:space="preserve">The Committee recommends that the final paper be re-graded by another ENG 102 instructor, using the original instructor’s assignment directions </w:t>
      </w:r>
      <w:r w:rsidRPr="00A32693">
        <w:rPr>
          <w:rFonts w:asciiTheme="majorHAnsi" w:hAnsiTheme="majorHAnsi" w:cstheme="majorHAnsi"/>
        </w:rPr>
        <w:lastRenderedPageBreak/>
        <w:t xml:space="preserve">and rubrics. The chosen instructor should not have been involved with this case previously and </w:t>
      </w:r>
      <w:r w:rsidR="00B244B8" w:rsidRPr="00A32693">
        <w:rPr>
          <w:rFonts w:asciiTheme="majorHAnsi" w:hAnsiTheme="majorHAnsi" w:cstheme="majorHAnsi"/>
        </w:rPr>
        <w:t>will be acceptable to</w:t>
      </w:r>
      <w:r w:rsidRPr="00A32693">
        <w:rPr>
          <w:rFonts w:asciiTheme="majorHAnsi" w:hAnsiTheme="majorHAnsi" w:cstheme="majorHAnsi"/>
        </w:rPr>
        <w:t xml:space="preserve"> the Chair of the Arts and Letter</w:t>
      </w:r>
      <w:r w:rsidR="00B244B8" w:rsidRPr="00A32693">
        <w:rPr>
          <w:rFonts w:asciiTheme="majorHAnsi" w:hAnsiTheme="majorHAnsi" w:cstheme="majorHAnsi"/>
        </w:rPr>
        <w:t>s Department, the student, and the instructor.</w:t>
      </w:r>
    </w:p>
    <w:p w14:paraId="1A9FC2D5" w14:textId="59ADE058" w:rsidR="00370B3D" w:rsidRPr="00741BF8" w:rsidRDefault="00370B3D" w:rsidP="00741BF8">
      <w:pPr>
        <w:pStyle w:val="ListParagraph"/>
        <w:numPr>
          <w:ilvl w:val="0"/>
          <w:numId w:val="39"/>
        </w:numPr>
        <w:spacing w:after="0" w:line="240" w:lineRule="auto"/>
        <w:rPr>
          <w:rFonts w:asciiTheme="majorHAnsi" w:hAnsiTheme="majorHAnsi" w:cstheme="majorHAnsi"/>
        </w:rPr>
      </w:pPr>
      <w:r w:rsidRPr="00AB3840">
        <w:rPr>
          <w:rFonts w:asciiTheme="majorHAnsi" w:hAnsiTheme="majorHAnsi" w:cstheme="majorHAnsi"/>
        </w:rPr>
        <w:t xml:space="preserve">The re-graded assignment score should be substituted for the original assignment grade of zero (“0”), and the student’s Final Course grade be changed to reflect the substituted Final </w:t>
      </w:r>
      <w:r w:rsidRPr="00741BF8">
        <w:rPr>
          <w:rFonts w:asciiTheme="majorHAnsi" w:hAnsiTheme="majorHAnsi" w:cstheme="majorHAnsi"/>
        </w:rPr>
        <w:t xml:space="preserve">Paper grade. </w:t>
      </w:r>
    </w:p>
    <w:p w14:paraId="7E021C39" w14:textId="27E7D887" w:rsidR="00370B3D" w:rsidRPr="00AB3840" w:rsidRDefault="00370B3D" w:rsidP="00AB3840">
      <w:pPr>
        <w:pStyle w:val="ListParagraph"/>
        <w:numPr>
          <w:ilvl w:val="0"/>
          <w:numId w:val="39"/>
        </w:numPr>
        <w:spacing w:after="0" w:line="240" w:lineRule="auto"/>
        <w:rPr>
          <w:rFonts w:asciiTheme="majorHAnsi" w:hAnsiTheme="majorHAnsi" w:cstheme="majorHAnsi"/>
        </w:rPr>
      </w:pPr>
      <w:r w:rsidRPr="00AB3840">
        <w:rPr>
          <w:rFonts w:asciiTheme="majorHAnsi" w:hAnsiTheme="majorHAnsi" w:cstheme="majorHAnsi"/>
        </w:rPr>
        <w:t xml:space="preserve">If either the instructor or the student wishes </w:t>
      </w:r>
      <w:r w:rsidR="00297771" w:rsidRPr="00AB3840">
        <w:rPr>
          <w:rFonts w:asciiTheme="majorHAnsi" w:hAnsiTheme="majorHAnsi" w:cstheme="majorHAnsi"/>
        </w:rPr>
        <w:t xml:space="preserve">to appeal this </w:t>
      </w:r>
      <w:r w:rsidRPr="00AB3840">
        <w:rPr>
          <w:rFonts w:asciiTheme="majorHAnsi" w:hAnsiTheme="majorHAnsi" w:cstheme="majorHAnsi"/>
        </w:rPr>
        <w:t xml:space="preserve">recommendation or the re-assigned grade, a Step Four Grade Appeal would be initiated following the procedures outlined in the GBC General Catalog 2014-2015, page 55. </w:t>
      </w:r>
    </w:p>
    <w:p w14:paraId="3201B569" w14:textId="4103F692" w:rsidR="00370B3D" w:rsidRPr="00AB3840" w:rsidRDefault="00370B3D" w:rsidP="00AB3840">
      <w:pPr>
        <w:pStyle w:val="ListParagraph"/>
        <w:numPr>
          <w:ilvl w:val="0"/>
          <w:numId w:val="39"/>
        </w:numPr>
        <w:spacing w:after="0" w:line="240" w:lineRule="auto"/>
        <w:rPr>
          <w:rFonts w:asciiTheme="majorHAnsi" w:hAnsiTheme="majorHAnsi" w:cstheme="majorHAnsi"/>
        </w:rPr>
      </w:pPr>
      <w:r w:rsidRPr="00AB3840">
        <w:rPr>
          <w:rFonts w:asciiTheme="majorHAnsi" w:hAnsiTheme="majorHAnsi" w:cstheme="majorHAnsi"/>
        </w:rPr>
        <w:t>The Chair of the Committee will inform the student and the instructor of</w:t>
      </w:r>
      <w:r w:rsidR="00297771" w:rsidRPr="00AB3840">
        <w:rPr>
          <w:rFonts w:asciiTheme="majorHAnsi" w:hAnsiTheme="majorHAnsi" w:cstheme="majorHAnsi"/>
        </w:rPr>
        <w:t xml:space="preserve"> </w:t>
      </w:r>
      <w:r w:rsidRPr="00AB3840">
        <w:rPr>
          <w:rFonts w:asciiTheme="majorHAnsi" w:hAnsiTheme="majorHAnsi" w:cstheme="majorHAnsi"/>
        </w:rPr>
        <w:t xml:space="preserve">this decision within fifteen (15) days of this meeting, as required by the policy. </w:t>
      </w:r>
    </w:p>
    <w:p w14:paraId="06995CFB" w14:textId="77777777" w:rsidR="00370B3D" w:rsidRPr="00AB3840" w:rsidRDefault="00370B3D" w:rsidP="00AB3840">
      <w:pPr>
        <w:pStyle w:val="ListParagraph"/>
        <w:numPr>
          <w:ilvl w:val="0"/>
          <w:numId w:val="39"/>
        </w:numPr>
        <w:spacing w:after="0" w:line="240" w:lineRule="auto"/>
        <w:rPr>
          <w:rFonts w:asciiTheme="majorHAnsi" w:hAnsiTheme="majorHAnsi" w:cstheme="majorHAnsi"/>
        </w:rPr>
      </w:pPr>
      <w:r w:rsidRPr="00AB3840">
        <w:rPr>
          <w:rFonts w:asciiTheme="majorHAnsi" w:hAnsiTheme="majorHAnsi" w:cstheme="majorHAnsi"/>
        </w:rPr>
        <w:t xml:space="preserve">The Committee will schedule further meetings as required. </w:t>
      </w:r>
    </w:p>
    <w:p w14:paraId="4490C8DF" w14:textId="77777777" w:rsidR="00B244B8" w:rsidRPr="00A32693" w:rsidRDefault="00B244B8" w:rsidP="00370B3D">
      <w:pPr>
        <w:spacing w:after="0" w:line="240" w:lineRule="auto"/>
        <w:rPr>
          <w:rFonts w:asciiTheme="majorHAnsi" w:hAnsiTheme="majorHAnsi" w:cstheme="majorHAnsi"/>
        </w:rPr>
      </w:pPr>
    </w:p>
    <w:p w14:paraId="0176FBFE" w14:textId="12EB85C2" w:rsidR="00B244B8" w:rsidRDefault="00E145DE" w:rsidP="00370B3D">
      <w:pPr>
        <w:spacing w:after="0" w:line="240" w:lineRule="auto"/>
        <w:rPr>
          <w:rFonts w:asciiTheme="majorHAnsi" w:hAnsiTheme="majorHAnsi" w:cstheme="majorHAnsi"/>
        </w:rPr>
      </w:pPr>
      <w:r>
        <w:rPr>
          <w:rFonts w:asciiTheme="majorHAnsi" w:hAnsiTheme="majorHAnsi" w:cstheme="majorHAnsi"/>
        </w:rPr>
        <w:t xml:space="preserve">Respectfully submitted by </w:t>
      </w:r>
      <w:r w:rsidR="00B244B8" w:rsidRPr="00A32693">
        <w:rPr>
          <w:rFonts w:asciiTheme="majorHAnsi" w:hAnsiTheme="majorHAnsi" w:cstheme="majorHAnsi"/>
        </w:rPr>
        <w:t>Susanne Bentley</w:t>
      </w:r>
    </w:p>
    <w:p w14:paraId="707716A6" w14:textId="77777777" w:rsidR="00E145DE" w:rsidRPr="00A32693" w:rsidRDefault="00E145DE" w:rsidP="00370B3D">
      <w:pPr>
        <w:spacing w:after="0" w:line="240" w:lineRule="auto"/>
        <w:rPr>
          <w:rFonts w:asciiTheme="majorHAnsi" w:hAnsiTheme="majorHAnsi" w:cstheme="majorHAnsi"/>
        </w:rPr>
      </w:pPr>
    </w:p>
    <w:p w14:paraId="4CADDEBE" w14:textId="77777777" w:rsidR="00370B3D" w:rsidRDefault="00370B3D" w:rsidP="00370B3D">
      <w:pPr>
        <w:spacing w:after="0" w:line="240" w:lineRule="auto"/>
        <w:rPr>
          <w:rFonts w:asciiTheme="majorHAnsi" w:hAnsiTheme="majorHAnsi" w:cstheme="majorHAnsi"/>
        </w:rPr>
      </w:pPr>
      <w:r w:rsidRPr="00A32693">
        <w:rPr>
          <w:rFonts w:asciiTheme="majorHAnsi" w:hAnsiTheme="majorHAnsi" w:cstheme="majorHAnsi"/>
        </w:rPr>
        <w:t xml:space="preserve">Chair, Academic Standards Committee </w:t>
      </w:r>
    </w:p>
    <w:p w14:paraId="7E847A5D" w14:textId="77777777" w:rsidR="00741BF8" w:rsidRDefault="00741BF8" w:rsidP="00370B3D">
      <w:pPr>
        <w:spacing w:after="0" w:line="240" w:lineRule="auto"/>
        <w:rPr>
          <w:rFonts w:asciiTheme="majorHAnsi" w:hAnsiTheme="majorHAnsi" w:cstheme="majorHAnsi"/>
        </w:rPr>
      </w:pPr>
    </w:p>
    <w:p w14:paraId="3B573F4A" w14:textId="77777777" w:rsidR="00741BF8" w:rsidRDefault="00741BF8" w:rsidP="00370B3D">
      <w:pPr>
        <w:spacing w:after="0" w:line="240" w:lineRule="auto"/>
        <w:rPr>
          <w:rFonts w:asciiTheme="majorHAnsi" w:hAnsiTheme="majorHAnsi" w:cstheme="majorHAnsi"/>
        </w:rPr>
      </w:pPr>
    </w:p>
    <w:p w14:paraId="1D23DD51" w14:textId="77777777" w:rsidR="00741BF8" w:rsidRDefault="00741BF8" w:rsidP="00370B3D">
      <w:pPr>
        <w:spacing w:after="0" w:line="240" w:lineRule="auto"/>
        <w:rPr>
          <w:rFonts w:asciiTheme="majorHAnsi" w:hAnsiTheme="majorHAnsi" w:cstheme="majorHAnsi"/>
        </w:rPr>
      </w:pPr>
    </w:p>
    <w:p w14:paraId="03EE2154" w14:textId="77777777" w:rsidR="00741BF8" w:rsidRDefault="00741BF8" w:rsidP="00370B3D">
      <w:pPr>
        <w:spacing w:after="0" w:line="240" w:lineRule="auto"/>
        <w:rPr>
          <w:rFonts w:asciiTheme="majorHAnsi" w:hAnsiTheme="majorHAnsi" w:cstheme="majorHAnsi"/>
        </w:rPr>
      </w:pPr>
    </w:p>
    <w:p w14:paraId="61815022" w14:textId="77777777" w:rsidR="00741BF8" w:rsidRPr="00A32693" w:rsidRDefault="00741BF8" w:rsidP="00370B3D">
      <w:pPr>
        <w:spacing w:after="0" w:line="240" w:lineRule="auto"/>
        <w:rPr>
          <w:rFonts w:asciiTheme="majorHAnsi" w:hAnsiTheme="majorHAnsi" w:cstheme="majorHAnsi"/>
        </w:rPr>
      </w:pPr>
    </w:p>
    <w:p w14:paraId="454703F4" w14:textId="77777777" w:rsidR="00297771" w:rsidRPr="00A32693" w:rsidRDefault="00297771" w:rsidP="00370B3D">
      <w:pPr>
        <w:spacing w:after="0" w:line="240" w:lineRule="auto"/>
        <w:rPr>
          <w:rFonts w:asciiTheme="majorHAnsi" w:hAnsiTheme="majorHAnsi" w:cstheme="majorHAnsi"/>
        </w:rPr>
      </w:pPr>
    </w:p>
    <w:p w14:paraId="506F8048" w14:textId="37697CF1" w:rsidR="00370B3D" w:rsidRPr="00A32693" w:rsidRDefault="00370B3D" w:rsidP="00370B3D">
      <w:pPr>
        <w:spacing w:after="0" w:line="240" w:lineRule="auto"/>
        <w:rPr>
          <w:rFonts w:asciiTheme="majorHAnsi" w:hAnsiTheme="majorHAnsi" w:cstheme="majorHAnsi"/>
        </w:rPr>
      </w:pPr>
      <w:r w:rsidRPr="00A32693">
        <w:rPr>
          <w:rFonts w:asciiTheme="majorHAnsi" w:hAnsiTheme="majorHAnsi" w:cstheme="majorHAnsi"/>
        </w:rPr>
        <w:t xml:space="preserve">ADDENDUM 1 – </w:t>
      </w:r>
      <w:r w:rsidR="00E82503" w:rsidRPr="00A32693">
        <w:rPr>
          <w:rFonts w:asciiTheme="majorHAnsi" w:hAnsiTheme="majorHAnsi" w:cstheme="majorHAnsi"/>
        </w:rPr>
        <w:t>19 September 2015</w:t>
      </w:r>
    </w:p>
    <w:p w14:paraId="60991F6C" w14:textId="77777777" w:rsidR="00370B3D" w:rsidRPr="00A32693" w:rsidRDefault="00370B3D" w:rsidP="00297771">
      <w:pPr>
        <w:spacing w:after="0" w:line="240" w:lineRule="auto"/>
        <w:rPr>
          <w:rFonts w:asciiTheme="majorHAnsi" w:hAnsiTheme="majorHAnsi" w:cstheme="majorHAnsi"/>
        </w:rPr>
      </w:pPr>
      <w:r w:rsidRPr="00A32693">
        <w:rPr>
          <w:rFonts w:asciiTheme="majorHAnsi" w:hAnsiTheme="majorHAnsi" w:cstheme="majorHAnsi"/>
        </w:rPr>
        <w:t>Copies of the final letter</w:t>
      </w:r>
      <w:r w:rsidR="00B244B8" w:rsidRPr="00A32693">
        <w:rPr>
          <w:rFonts w:asciiTheme="majorHAnsi" w:hAnsiTheme="majorHAnsi" w:cstheme="majorHAnsi"/>
        </w:rPr>
        <w:t xml:space="preserve"> of the Committee’s decision were</w:t>
      </w:r>
      <w:r w:rsidRPr="00A32693">
        <w:rPr>
          <w:rFonts w:asciiTheme="majorHAnsi" w:hAnsiTheme="majorHAnsi" w:cstheme="majorHAnsi"/>
        </w:rPr>
        <w:t xml:space="preserve"> sent to the </w:t>
      </w:r>
      <w:r w:rsidR="00B244B8" w:rsidRPr="00A32693">
        <w:rPr>
          <w:rFonts w:asciiTheme="majorHAnsi" w:hAnsiTheme="majorHAnsi" w:cstheme="majorHAnsi"/>
        </w:rPr>
        <w:t xml:space="preserve">Arts and Letters Department chair, the </w:t>
      </w:r>
      <w:r w:rsidRPr="00A32693">
        <w:rPr>
          <w:rFonts w:asciiTheme="majorHAnsi" w:hAnsiTheme="majorHAnsi" w:cstheme="majorHAnsi"/>
        </w:rPr>
        <w:t>student</w:t>
      </w:r>
      <w:r w:rsidR="00B244B8" w:rsidRPr="00A32693">
        <w:rPr>
          <w:rFonts w:asciiTheme="majorHAnsi" w:hAnsiTheme="majorHAnsi" w:cstheme="majorHAnsi"/>
        </w:rPr>
        <w:t>,</w:t>
      </w:r>
      <w:r w:rsidRPr="00A32693">
        <w:rPr>
          <w:rFonts w:asciiTheme="majorHAnsi" w:hAnsiTheme="majorHAnsi" w:cstheme="majorHAnsi"/>
        </w:rPr>
        <w:t xml:space="preserve"> and the instructor in this case via e-mail. Included were recommendations</w:t>
      </w:r>
      <w:r w:rsidR="00297771" w:rsidRPr="00A32693">
        <w:rPr>
          <w:rFonts w:asciiTheme="majorHAnsi" w:hAnsiTheme="majorHAnsi" w:cstheme="majorHAnsi"/>
        </w:rPr>
        <w:t xml:space="preserve"> </w:t>
      </w:r>
      <w:r w:rsidRPr="00A32693">
        <w:rPr>
          <w:rFonts w:asciiTheme="majorHAnsi" w:hAnsiTheme="majorHAnsi" w:cstheme="majorHAnsi"/>
        </w:rPr>
        <w:t>for an alternative g</w:t>
      </w:r>
      <w:r w:rsidR="00B244B8" w:rsidRPr="00A32693">
        <w:rPr>
          <w:rFonts w:asciiTheme="majorHAnsi" w:hAnsiTheme="majorHAnsi" w:cstheme="majorHAnsi"/>
        </w:rPr>
        <w:t xml:space="preserve">rader, who was agreeable to the student, the instructor, </w:t>
      </w:r>
      <w:r w:rsidRPr="00A32693">
        <w:rPr>
          <w:rFonts w:asciiTheme="majorHAnsi" w:hAnsiTheme="majorHAnsi" w:cstheme="majorHAnsi"/>
        </w:rPr>
        <w:t xml:space="preserve">and the Chair of the Arts and Letters Department. </w:t>
      </w:r>
    </w:p>
    <w:p w14:paraId="6D576732" w14:textId="77777777" w:rsidR="00297771" w:rsidRPr="00A32693" w:rsidRDefault="00297771" w:rsidP="00370B3D">
      <w:pPr>
        <w:spacing w:after="0" w:line="240" w:lineRule="auto"/>
        <w:rPr>
          <w:rFonts w:asciiTheme="majorHAnsi" w:hAnsiTheme="majorHAnsi" w:cstheme="majorHAnsi"/>
        </w:rPr>
      </w:pPr>
    </w:p>
    <w:p w14:paraId="4D1ED7C2" w14:textId="64EAEC4F" w:rsidR="00370B3D" w:rsidRPr="00A32693" w:rsidRDefault="001018D3" w:rsidP="00370B3D">
      <w:pPr>
        <w:spacing w:after="0" w:line="240" w:lineRule="auto"/>
        <w:rPr>
          <w:rFonts w:asciiTheme="majorHAnsi" w:hAnsiTheme="majorHAnsi" w:cstheme="majorHAnsi"/>
        </w:rPr>
      </w:pPr>
      <w:r>
        <w:rPr>
          <w:rFonts w:asciiTheme="majorHAnsi" w:hAnsiTheme="majorHAnsi" w:cstheme="majorHAnsi"/>
        </w:rPr>
        <w:t xml:space="preserve">ADDENDUM </w:t>
      </w:r>
      <w:r w:rsidR="00370B3D" w:rsidRPr="00A32693">
        <w:rPr>
          <w:rFonts w:asciiTheme="majorHAnsi" w:hAnsiTheme="majorHAnsi" w:cstheme="majorHAnsi"/>
        </w:rPr>
        <w:t xml:space="preserve">2 – </w:t>
      </w:r>
      <w:r>
        <w:rPr>
          <w:rFonts w:asciiTheme="majorHAnsi" w:hAnsiTheme="majorHAnsi" w:cstheme="majorHAnsi"/>
        </w:rPr>
        <w:t>1 October 2015</w:t>
      </w:r>
      <w:r w:rsidR="00370B3D" w:rsidRPr="00A32693">
        <w:rPr>
          <w:rFonts w:asciiTheme="majorHAnsi" w:hAnsiTheme="majorHAnsi" w:cstheme="majorHAnsi"/>
        </w:rPr>
        <w:t xml:space="preserve"> </w:t>
      </w:r>
    </w:p>
    <w:p w14:paraId="1212CDDD" w14:textId="77777777" w:rsidR="001018D3" w:rsidRDefault="001018D3" w:rsidP="00B244B8">
      <w:pPr>
        <w:spacing w:after="0" w:line="240" w:lineRule="auto"/>
        <w:rPr>
          <w:rFonts w:asciiTheme="majorHAnsi" w:hAnsiTheme="majorHAnsi" w:cstheme="majorHAnsi"/>
        </w:rPr>
      </w:pPr>
      <w:r>
        <w:rPr>
          <w:rFonts w:asciiTheme="majorHAnsi" w:hAnsiTheme="majorHAnsi" w:cstheme="majorHAnsi"/>
        </w:rPr>
        <w:t>Copies of the committee’s decision and graded rubric were sent to the student, the instructor, and the Arts and Letters Chair.</w:t>
      </w:r>
    </w:p>
    <w:p w14:paraId="4F49B17B" w14:textId="77777777" w:rsidR="001018D3" w:rsidRDefault="001018D3" w:rsidP="00B244B8">
      <w:pPr>
        <w:spacing w:after="0" w:line="240" w:lineRule="auto"/>
        <w:rPr>
          <w:rFonts w:asciiTheme="majorHAnsi" w:hAnsiTheme="majorHAnsi" w:cstheme="majorHAnsi"/>
        </w:rPr>
      </w:pPr>
    </w:p>
    <w:p w14:paraId="448E5E9E" w14:textId="77777777" w:rsidR="00B403BC" w:rsidRDefault="001018D3" w:rsidP="00B244B8">
      <w:pPr>
        <w:spacing w:after="0" w:line="240" w:lineRule="auto"/>
        <w:rPr>
          <w:rFonts w:asciiTheme="majorHAnsi" w:hAnsiTheme="majorHAnsi" w:cstheme="majorHAnsi"/>
        </w:rPr>
      </w:pPr>
      <w:r>
        <w:rPr>
          <w:rFonts w:asciiTheme="majorHAnsi" w:hAnsiTheme="majorHAnsi" w:cstheme="majorHAnsi"/>
        </w:rPr>
        <w:t xml:space="preserve">ADDENDUM 3 </w:t>
      </w:r>
      <w:r w:rsidR="00B403BC">
        <w:rPr>
          <w:rFonts w:asciiTheme="majorHAnsi" w:hAnsiTheme="majorHAnsi" w:cstheme="majorHAnsi"/>
        </w:rPr>
        <w:t>–</w:t>
      </w:r>
      <w:r>
        <w:rPr>
          <w:rFonts w:asciiTheme="majorHAnsi" w:hAnsiTheme="majorHAnsi" w:cstheme="majorHAnsi"/>
        </w:rPr>
        <w:t xml:space="preserve"> </w:t>
      </w:r>
      <w:r w:rsidR="00B403BC">
        <w:rPr>
          <w:rFonts w:asciiTheme="majorHAnsi" w:hAnsiTheme="majorHAnsi" w:cstheme="majorHAnsi"/>
        </w:rPr>
        <w:t>1 October 2015</w:t>
      </w:r>
    </w:p>
    <w:p w14:paraId="48980F16" w14:textId="4B56CBA5" w:rsidR="00B403BC" w:rsidRDefault="00B403BC" w:rsidP="00B244B8">
      <w:pPr>
        <w:spacing w:after="0" w:line="240" w:lineRule="auto"/>
        <w:rPr>
          <w:rFonts w:asciiTheme="majorHAnsi" w:hAnsiTheme="majorHAnsi" w:cstheme="majorHAnsi"/>
        </w:rPr>
      </w:pPr>
      <w:r>
        <w:rPr>
          <w:rFonts w:asciiTheme="majorHAnsi" w:hAnsiTheme="majorHAnsi" w:cstheme="majorHAnsi"/>
        </w:rPr>
        <w:t xml:space="preserve">The Arts and Letters Department chair indicated in an e-mail message to the Academic Standards Committee chair that he is in agreement with the committee’s decision. </w:t>
      </w:r>
    </w:p>
    <w:p w14:paraId="7698378D" w14:textId="77777777" w:rsidR="00B403BC" w:rsidRDefault="00B403BC" w:rsidP="00B244B8">
      <w:pPr>
        <w:spacing w:after="0" w:line="240" w:lineRule="auto"/>
        <w:rPr>
          <w:rFonts w:asciiTheme="majorHAnsi" w:hAnsiTheme="majorHAnsi" w:cstheme="majorHAnsi"/>
        </w:rPr>
      </w:pPr>
    </w:p>
    <w:p w14:paraId="47CCBB95" w14:textId="0CD0C3EF" w:rsidR="00B403BC" w:rsidRDefault="00B403BC" w:rsidP="006603DA">
      <w:pPr>
        <w:spacing w:after="0" w:line="240" w:lineRule="auto"/>
        <w:rPr>
          <w:rFonts w:asciiTheme="majorHAnsi" w:hAnsiTheme="majorHAnsi" w:cstheme="majorHAnsi"/>
        </w:rPr>
      </w:pPr>
      <w:r>
        <w:rPr>
          <w:rFonts w:asciiTheme="majorHAnsi" w:hAnsiTheme="majorHAnsi" w:cstheme="majorHAnsi"/>
        </w:rPr>
        <w:t xml:space="preserve">ADDENDUM 4 – </w:t>
      </w:r>
      <w:r w:rsidR="006603DA">
        <w:rPr>
          <w:rFonts w:asciiTheme="majorHAnsi" w:hAnsiTheme="majorHAnsi" w:cstheme="majorHAnsi"/>
        </w:rPr>
        <w:t>2</w:t>
      </w:r>
      <w:r>
        <w:rPr>
          <w:rFonts w:asciiTheme="majorHAnsi" w:hAnsiTheme="majorHAnsi" w:cstheme="majorHAnsi"/>
        </w:rPr>
        <w:t xml:space="preserve"> October 2015 </w:t>
      </w:r>
    </w:p>
    <w:p w14:paraId="33480B37" w14:textId="144520DE" w:rsidR="00B244B8" w:rsidRDefault="00370B3D" w:rsidP="00B244B8">
      <w:pPr>
        <w:spacing w:after="0" w:line="240" w:lineRule="auto"/>
        <w:rPr>
          <w:rFonts w:asciiTheme="majorHAnsi" w:hAnsiTheme="majorHAnsi" w:cstheme="majorHAnsi"/>
        </w:rPr>
      </w:pPr>
      <w:r w:rsidRPr="00A32693">
        <w:rPr>
          <w:rFonts w:asciiTheme="majorHAnsi" w:hAnsiTheme="majorHAnsi" w:cstheme="majorHAnsi"/>
        </w:rPr>
        <w:t>The instructor co</w:t>
      </w:r>
      <w:r w:rsidR="00B244B8" w:rsidRPr="00A32693">
        <w:rPr>
          <w:rFonts w:asciiTheme="majorHAnsi" w:hAnsiTheme="majorHAnsi" w:cstheme="majorHAnsi"/>
        </w:rPr>
        <w:t>mmunicated via e-mail on 2 October</w:t>
      </w:r>
      <w:r w:rsidRPr="00A32693">
        <w:rPr>
          <w:rFonts w:asciiTheme="majorHAnsi" w:hAnsiTheme="majorHAnsi" w:cstheme="majorHAnsi"/>
        </w:rPr>
        <w:t xml:space="preserve"> 2015</w:t>
      </w:r>
      <w:r w:rsidR="00B244B8" w:rsidRPr="00A32693">
        <w:rPr>
          <w:rFonts w:asciiTheme="majorHAnsi" w:hAnsiTheme="majorHAnsi" w:cstheme="majorHAnsi"/>
        </w:rPr>
        <w:t xml:space="preserve"> that the instructor will be appealing the Academic Standards Committee</w:t>
      </w:r>
      <w:r w:rsidR="00E82503" w:rsidRPr="00A32693">
        <w:rPr>
          <w:rFonts w:asciiTheme="majorHAnsi" w:hAnsiTheme="majorHAnsi" w:cstheme="majorHAnsi"/>
        </w:rPr>
        <w:t>’s</w:t>
      </w:r>
      <w:r w:rsidR="00B244B8" w:rsidRPr="00A32693">
        <w:rPr>
          <w:rFonts w:asciiTheme="majorHAnsi" w:hAnsiTheme="majorHAnsi" w:cstheme="majorHAnsi"/>
        </w:rPr>
        <w:t xml:space="preserve"> decision and procced to a Step Four Grade Appeal following the procedures outlined in the GBC General Catalog 2014-2015, page 55. </w:t>
      </w:r>
    </w:p>
    <w:p w14:paraId="49B5718A" w14:textId="77777777" w:rsidR="006603DA" w:rsidRDefault="006603DA" w:rsidP="00B244B8">
      <w:pPr>
        <w:spacing w:after="0" w:line="240" w:lineRule="auto"/>
        <w:rPr>
          <w:rFonts w:asciiTheme="majorHAnsi" w:hAnsiTheme="majorHAnsi" w:cstheme="majorHAnsi"/>
        </w:rPr>
      </w:pPr>
    </w:p>
    <w:p w14:paraId="50D18BE8" w14:textId="0533EF90" w:rsidR="006603DA" w:rsidRDefault="006603DA" w:rsidP="00B244B8">
      <w:pPr>
        <w:spacing w:after="0" w:line="240" w:lineRule="auto"/>
        <w:rPr>
          <w:rFonts w:asciiTheme="majorHAnsi" w:hAnsiTheme="majorHAnsi" w:cstheme="majorHAnsi"/>
        </w:rPr>
      </w:pPr>
      <w:r>
        <w:rPr>
          <w:rFonts w:asciiTheme="majorHAnsi" w:hAnsiTheme="majorHAnsi" w:cstheme="majorHAnsi"/>
        </w:rPr>
        <w:t>ADDENDUM 5 – 3 October 2015</w:t>
      </w:r>
    </w:p>
    <w:p w14:paraId="7C627DE2" w14:textId="6DF5C27F" w:rsidR="00370B3D" w:rsidRPr="00E145DE" w:rsidRDefault="006603DA" w:rsidP="00E145DE">
      <w:pPr>
        <w:spacing w:after="0" w:line="240" w:lineRule="auto"/>
        <w:rPr>
          <w:rFonts w:asciiTheme="majorHAnsi" w:hAnsiTheme="majorHAnsi" w:cstheme="majorHAnsi"/>
        </w:rPr>
      </w:pPr>
      <w:r>
        <w:rPr>
          <w:rFonts w:asciiTheme="majorHAnsi" w:hAnsiTheme="majorHAnsi" w:cstheme="majorHAnsi"/>
        </w:rPr>
        <w:t xml:space="preserve">The Academic Committee Chair forwarded the instructor’s e-mail decision to </w:t>
      </w:r>
      <w:r w:rsidR="00E145DE">
        <w:rPr>
          <w:rFonts w:asciiTheme="majorHAnsi" w:hAnsiTheme="majorHAnsi" w:cstheme="majorHAnsi"/>
        </w:rPr>
        <w:t>appeal to all committee members.</w:t>
      </w:r>
    </w:p>
    <w:p w14:paraId="69843804" w14:textId="77777777" w:rsidR="00370B3D" w:rsidRDefault="00370B3D" w:rsidP="00370B3D"/>
    <w:p w14:paraId="1065E778" w14:textId="77777777" w:rsidR="00370B3D" w:rsidRDefault="00370B3D" w:rsidP="00A51326">
      <w:pPr>
        <w:spacing w:after="0" w:line="240" w:lineRule="auto"/>
        <w:rPr>
          <w:rFonts w:ascii="Times New Roman" w:hAnsi="Times New Roman"/>
          <w:sz w:val="30"/>
          <w:szCs w:val="30"/>
        </w:rPr>
      </w:pPr>
    </w:p>
    <w:p w14:paraId="306D9D4B" w14:textId="77777777" w:rsidR="00B53433" w:rsidRDefault="00B53433" w:rsidP="00A51326">
      <w:pPr>
        <w:spacing w:after="0" w:line="240" w:lineRule="auto"/>
        <w:rPr>
          <w:rFonts w:ascii="Times New Roman" w:hAnsi="Times New Roman"/>
          <w:sz w:val="30"/>
          <w:szCs w:val="30"/>
        </w:rPr>
      </w:pPr>
    </w:p>
    <w:p w14:paraId="783810A6" w14:textId="77777777" w:rsidR="00B53433" w:rsidRDefault="00B53433" w:rsidP="00A51326">
      <w:pPr>
        <w:spacing w:after="0" w:line="240" w:lineRule="auto"/>
        <w:rPr>
          <w:rFonts w:ascii="Times New Roman" w:hAnsi="Times New Roman"/>
          <w:sz w:val="30"/>
          <w:szCs w:val="30"/>
        </w:rPr>
      </w:pPr>
    </w:p>
    <w:p w14:paraId="19E3984F" w14:textId="77777777" w:rsidR="00B53433" w:rsidRPr="000E67CB" w:rsidRDefault="00B53433" w:rsidP="00A51326">
      <w:pPr>
        <w:spacing w:after="0" w:line="240" w:lineRule="auto"/>
        <w:rPr>
          <w:rFonts w:ascii="Times New Roman" w:hAnsi="Times New Roman"/>
          <w:sz w:val="30"/>
          <w:szCs w:val="30"/>
        </w:rPr>
      </w:pPr>
    </w:p>
    <w:p w14:paraId="4B56C6AC" w14:textId="77777777" w:rsidR="00A51326" w:rsidRPr="00A752AA" w:rsidRDefault="00A51326" w:rsidP="00A752AA">
      <w:pPr>
        <w:shd w:val="clear" w:color="auto" w:fill="FFFFFF"/>
        <w:spacing w:before="100" w:beforeAutospacing="1" w:after="100" w:afterAutospacing="1" w:line="360" w:lineRule="auto"/>
        <w:ind w:left="-360"/>
        <w:rPr>
          <w:rFonts w:ascii="Tahoma" w:hAnsi="Tahoma" w:cs="Tahoma"/>
          <w:sz w:val="22"/>
          <w:szCs w:val="22"/>
        </w:rPr>
      </w:pPr>
    </w:p>
    <w:p w14:paraId="5B108242" w14:textId="77777777" w:rsidR="008E476B" w:rsidRPr="00FA7E1A" w:rsidRDefault="008E476B" w:rsidP="00A752AA">
      <w:pPr>
        <w:pStyle w:val="ListParagraph"/>
        <w:numPr>
          <w:ilvl w:val="0"/>
          <w:numId w:val="0"/>
        </w:numPr>
        <w:ind w:left="187"/>
        <w:rPr>
          <w:rFonts w:ascii="Tahoma" w:hAnsi="Tahoma" w:cs="Tahoma"/>
          <w:sz w:val="22"/>
          <w:szCs w:val="22"/>
        </w:rPr>
      </w:pPr>
    </w:p>
    <w:sectPr w:rsidR="008E476B" w:rsidRPr="00FA7E1A" w:rsidSect="00AE391E">
      <w:headerReference w:type="even" r:id="rId8"/>
      <w:headerReference w:type="default" r:id="rId9"/>
      <w:footerReference w:type="even" r:id="rId10"/>
      <w:footerReference w:type="default" r:id="rId11"/>
      <w:headerReference w:type="first" r:id="rId12"/>
      <w:footerReference w:type="first" r:id="rId13"/>
      <w:pgSz w:w="12240" w:h="15840"/>
      <w:pgMar w:top="1440" w:right="1728" w:bottom="1440" w:left="172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8B1E5D" w14:textId="77777777" w:rsidR="002F3544" w:rsidRDefault="002F3544" w:rsidP="00BA2BDD">
      <w:pPr>
        <w:spacing w:after="0" w:line="240" w:lineRule="auto"/>
      </w:pPr>
      <w:r>
        <w:separator/>
      </w:r>
    </w:p>
  </w:endnote>
  <w:endnote w:type="continuationSeparator" w:id="0">
    <w:p w14:paraId="799DFB3F" w14:textId="77777777" w:rsidR="002F3544" w:rsidRDefault="002F3544" w:rsidP="00BA2B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CCB810" w14:textId="77777777" w:rsidR="00BA2BDD" w:rsidRDefault="00BA2BD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645EE8" w14:textId="77777777" w:rsidR="00BA2BDD" w:rsidRDefault="00BA2BD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55C9D4" w14:textId="77777777" w:rsidR="00BA2BDD" w:rsidRDefault="00BA2B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1E4DD5" w14:textId="77777777" w:rsidR="002F3544" w:rsidRDefault="002F3544" w:rsidP="00BA2BDD">
      <w:pPr>
        <w:spacing w:after="0" w:line="240" w:lineRule="auto"/>
      </w:pPr>
      <w:r>
        <w:separator/>
      </w:r>
    </w:p>
  </w:footnote>
  <w:footnote w:type="continuationSeparator" w:id="0">
    <w:p w14:paraId="1071879A" w14:textId="77777777" w:rsidR="002F3544" w:rsidRDefault="002F3544" w:rsidP="00BA2B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641C87" w14:textId="77777777" w:rsidR="00BA2BDD" w:rsidRDefault="00BA2BD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CF747D" w14:textId="25F853EA" w:rsidR="00BA2BDD" w:rsidRDefault="002F3544">
    <w:pPr>
      <w:pStyle w:val="Header"/>
      <w:jc w:val="right"/>
    </w:pPr>
    <w:sdt>
      <w:sdtPr>
        <w:id w:val="-1212419110"/>
        <w:docPartObj>
          <w:docPartGallery w:val="Page Numbers (Top of Page)"/>
          <w:docPartUnique/>
        </w:docPartObj>
      </w:sdtPr>
      <w:sdtEndPr>
        <w:rPr>
          <w:noProof/>
        </w:rPr>
      </w:sdtEndPr>
      <w:sdtContent>
        <w:r w:rsidR="00BA2BDD">
          <w:fldChar w:fldCharType="begin"/>
        </w:r>
        <w:r w:rsidR="00BA2BDD">
          <w:instrText xml:space="preserve"> PAGE   \* MERGEFORMAT </w:instrText>
        </w:r>
        <w:r w:rsidR="00BA2BDD">
          <w:fldChar w:fldCharType="separate"/>
        </w:r>
        <w:r w:rsidR="00D775C5">
          <w:rPr>
            <w:noProof/>
          </w:rPr>
          <w:t>1</w:t>
        </w:r>
        <w:r w:rsidR="00BA2BDD">
          <w:rPr>
            <w:noProof/>
          </w:rPr>
          <w:fldChar w:fldCharType="end"/>
        </w:r>
      </w:sdtContent>
    </w:sdt>
  </w:p>
  <w:p w14:paraId="4FB49F40" w14:textId="77777777" w:rsidR="00BA2BDD" w:rsidRDefault="00BA2BD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CA9E6" w14:textId="77777777" w:rsidR="00BA2BDD" w:rsidRDefault="00BA2BD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3F231C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ABECBF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04C72A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6FE90B4"/>
    <w:lvl w:ilvl="0">
      <w:start w:val="1"/>
      <w:numFmt w:val="lowerLetter"/>
      <w:pStyle w:val="ListNumber"/>
      <w:lvlText w:val="%1)"/>
      <w:lvlJc w:val="left"/>
      <w:pPr>
        <w:tabs>
          <w:tab w:val="num" w:pos="720"/>
        </w:tabs>
        <w:ind w:left="720" w:hanging="360"/>
      </w:pPr>
      <w:rPr>
        <w:rFonts w:hint="default"/>
      </w:rPr>
    </w:lvl>
  </w:abstractNum>
  <w:abstractNum w:abstractNumId="4" w15:restartNumberingAfterBreak="0">
    <w:nsid w:val="FFFFFF80"/>
    <w:multiLevelType w:val="singleLevel"/>
    <w:tmpl w:val="C8D8B9A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7B43A6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E2E38C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75889D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3CCBFE2"/>
    <w:lvl w:ilvl="0">
      <w:start w:val="1"/>
      <w:numFmt w:val="upperRoman"/>
      <w:pStyle w:val="ListParagraph"/>
      <w:lvlText w:val="%1."/>
      <w:lvlJc w:val="right"/>
      <w:pPr>
        <w:tabs>
          <w:tab w:val="num" w:pos="180"/>
        </w:tabs>
        <w:ind w:left="180" w:hanging="180"/>
      </w:pPr>
    </w:lvl>
  </w:abstractNum>
  <w:abstractNum w:abstractNumId="9" w15:restartNumberingAfterBreak="0">
    <w:nsid w:val="FFFFFF89"/>
    <w:multiLevelType w:val="singleLevel"/>
    <w:tmpl w:val="51A242C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016D6C"/>
    <w:multiLevelType w:val="multilevel"/>
    <w:tmpl w:val="B0DECDAC"/>
    <w:lvl w:ilvl="0">
      <w:start w:val="1"/>
      <w:numFmt w:val="upperRoman"/>
      <w:lvlText w:val="%1."/>
      <w:lvlJc w:val="right"/>
      <w:pPr>
        <w:tabs>
          <w:tab w:val="num" w:pos="72"/>
        </w:tabs>
        <w:ind w:left="180" w:hanging="18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AFB6DF7"/>
    <w:multiLevelType w:val="hybridMultilevel"/>
    <w:tmpl w:val="B0DECDAC"/>
    <w:lvl w:ilvl="0" w:tplc="C4D4911E">
      <w:start w:val="1"/>
      <w:numFmt w:val="upperRoman"/>
      <w:lvlText w:val="%1."/>
      <w:lvlJc w:val="right"/>
      <w:pPr>
        <w:tabs>
          <w:tab w:val="num" w:pos="72"/>
        </w:tabs>
        <w:ind w:left="18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D133EBB"/>
    <w:multiLevelType w:val="hybridMultilevel"/>
    <w:tmpl w:val="0CD0CE58"/>
    <w:lvl w:ilvl="0" w:tplc="04090001">
      <w:start w:val="1"/>
      <w:numFmt w:val="bullet"/>
      <w:lvlText w:val=""/>
      <w:lvlJc w:val="left"/>
      <w:pPr>
        <w:ind w:left="907" w:hanging="360"/>
      </w:pPr>
      <w:rPr>
        <w:rFonts w:ascii="Symbol" w:hAnsi="Symbol" w:hint="default"/>
      </w:rPr>
    </w:lvl>
    <w:lvl w:ilvl="1" w:tplc="04090003">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13" w15:restartNumberingAfterBreak="0">
    <w:nsid w:val="1015160B"/>
    <w:multiLevelType w:val="hybridMultilevel"/>
    <w:tmpl w:val="A95E0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E8283E"/>
    <w:multiLevelType w:val="hybridMultilevel"/>
    <w:tmpl w:val="2BA0F32E"/>
    <w:lvl w:ilvl="0" w:tplc="0409000F">
      <w:start w:val="1"/>
      <w:numFmt w:val="decimal"/>
      <w:lvlText w:val="%1."/>
      <w:lvlJc w:val="left"/>
      <w:pPr>
        <w:ind w:left="907" w:hanging="360"/>
      </w:p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5" w15:restartNumberingAfterBreak="0">
    <w:nsid w:val="22665D60"/>
    <w:multiLevelType w:val="hybridMultilevel"/>
    <w:tmpl w:val="B5B6BED6"/>
    <w:lvl w:ilvl="0" w:tplc="9724D434">
      <w:start w:val="1"/>
      <w:numFmt w:val="upperRoman"/>
      <w:lvlText w:val="%1."/>
      <w:lvlJc w:val="right"/>
      <w:pPr>
        <w:tabs>
          <w:tab w:val="num" w:pos="180"/>
        </w:tabs>
        <w:ind w:left="180" w:hanging="18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274E1075"/>
    <w:multiLevelType w:val="hybridMultilevel"/>
    <w:tmpl w:val="186C2D82"/>
    <w:lvl w:ilvl="0" w:tplc="04090001">
      <w:start w:val="1"/>
      <w:numFmt w:val="bullet"/>
      <w:lvlText w:val=""/>
      <w:lvlJc w:val="left"/>
      <w:pPr>
        <w:ind w:left="547" w:hanging="360"/>
      </w:pPr>
      <w:rPr>
        <w:rFonts w:ascii="Symbol" w:hAnsi="Symbol" w:hint="default"/>
      </w:rPr>
    </w:lvl>
    <w:lvl w:ilvl="1" w:tplc="04090003" w:tentative="1">
      <w:start w:val="1"/>
      <w:numFmt w:val="bullet"/>
      <w:lvlText w:val="o"/>
      <w:lvlJc w:val="left"/>
      <w:pPr>
        <w:ind w:left="1267" w:hanging="360"/>
      </w:pPr>
      <w:rPr>
        <w:rFonts w:ascii="Courier New" w:hAnsi="Courier New" w:cs="Courier New" w:hint="default"/>
      </w:rPr>
    </w:lvl>
    <w:lvl w:ilvl="2" w:tplc="04090005" w:tentative="1">
      <w:start w:val="1"/>
      <w:numFmt w:val="bullet"/>
      <w:lvlText w:val=""/>
      <w:lvlJc w:val="left"/>
      <w:pPr>
        <w:ind w:left="1987" w:hanging="360"/>
      </w:pPr>
      <w:rPr>
        <w:rFonts w:ascii="Wingdings" w:hAnsi="Wingdings" w:hint="default"/>
      </w:rPr>
    </w:lvl>
    <w:lvl w:ilvl="3" w:tplc="04090001" w:tentative="1">
      <w:start w:val="1"/>
      <w:numFmt w:val="bullet"/>
      <w:lvlText w:val=""/>
      <w:lvlJc w:val="left"/>
      <w:pPr>
        <w:ind w:left="2707" w:hanging="360"/>
      </w:pPr>
      <w:rPr>
        <w:rFonts w:ascii="Symbol" w:hAnsi="Symbol" w:hint="default"/>
      </w:rPr>
    </w:lvl>
    <w:lvl w:ilvl="4" w:tplc="04090003" w:tentative="1">
      <w:start w:val="1"/>
      <w:numFmt w:val="bullet"/>
      <w:lvlText w:val="o"/>
      <w:lvlJc w:val="left"/>
      <w:pPr>
        <w:ind w:left="3427" w:hanging="360"/>
      </w:pPr>
      <w:rPr>
        <w:rFonts w:ascii="Courier New" w:hAnsi="Courier New" w:cs="Courier New" w:hint="default"/>
      </w:rPr>
    </w:lvl>
    <w:lvl w:ilvl="5" w:tplc="04090005" w:tentative="1">
      <w:start w:val="1"/>
      <w:numFmt w:val="bullet"/>
      <w:lvlText w:val=""/>
      <w:lvlJc w:val="left"/>
      <w:pPr>
        <w:ind w:left="4147" w:hanging="360"/>
      </w:pPr>
      <w:rPr>
        <w:rFonts w:ascii="Wingdings" w:hAnsi="Wingdings" w:hint="default"/>
      </w:rPr>
    </w:lvl>
    <w:lvl w:ilvl="6" w:tplc="04090001" w:tentative="1">
      <w:start w:val="1"/>
      <w:numFmt w:val="bullet"/>
      <w:lvlText w:val=""/>
      <w:lvlJc w:val="left"/>
      <w:pPr>
        <w:ind w:left="4867" w:hanging="360"/>
      </w:pPr>
      <w:rPr>
        <w:rFonts w:ascii="Symbol" w:hAnsi="Symbol" w:hint="default"/>
      </w:rPr>
    </w:lvl>
    <w:lvl w:ilvl="7" w:tplc="04090003" w:tentative="1">
      <w:start w:val="1"/>
      <w:numFmt w:val="bullet"/>
      <w:lvlText w:val="o"/>
      <w:lvlJc w:val="left"/>
      <w:pPr>
        <w:ind w:left="5587" w:hanging="360"/>
      </w:pPr>
      <w:rPr>
        <w:rFonts w:ascii="Courier New" w:hAnsi="Courier New" w:cs="Courier New" w:hint="default"/>
      </w:rPr>
    </w:lvl>
    <w:lvl w:ilvl="8" w:tplc="04090005" w:tentative="1">
      <w:start w:val="1"/>
      <w:numFmt w:val="bullet"/>
      <w:lvlText w:val=""/>
      <w:lvlJc w:val="left"/>
      <w:pPr>
        <w:ind w:left="6307" w:hanging="360"/>
      </w:pPr>
      <w:rPr>
        <w:rFonts w:ascii="Wingdings" w:hAnsi="Wingdings" w:hint="default"/>
      </w:rPr>
    </w:lvl>
  </w:abstractNum>
  <w:abstractNum w:abstractNumId="17" w15:restartNumberingAfterBreak="0">
    <w:nsid w:val="27E956DF"/>
    <w:multiLevelType w:val="singleLevel"/>
    <w:tmpl w:val="05500A52"/>
    <w:lvl w:ilvl="0">
      <w:start w:val="1"/>
      <w:numFmt w:val="lowerLetter"/>
      <w:lvlText w:val="%1)"/>
      <w:lvlJc w:val="left"/>
      <w:pPr>
        <w:tabs>
          <w:tab w:val="num" w:pos="720"/>
        </w:tabs>
        <w:ind w:left="720" w:hanging="360"/>
      </w:pPr>
      <w:rPr>
        <w:rFonts w:hint="default"/>
      </w:rPr>
    </w:lvl>
  </w:abstractNum>
  <w:abstractNum w:abstractNumId="18" w15:restartNumberingAfterBreak="0">
    <w:nsid w:val="28463C8F"/>
    <w:multiLevelType w:val="hybridMultilevel"/>
    <w:tmpl w:val="EC66CE0C"/>
    <w:lvl w:ilvl="0" w:tplc="C69AA89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E580F8F"/>
    <w:multiLevelType w:val="multilevel"/>
    <w:tmpl w:val="0F047B4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32465791"/>
    <w:multiLevelType w:val="multilevel"/>
    <w:tmpl w:val="2F984B28"/>
    <w:lvl w:ilvl="0">
      <w:start w:val="1"/>
      <w:numFmt w:val="upperRoman"/>
      <w:lvlText w:val="%1."/>
      <w:lvlJc w:val="right"/>
      <w:pPr>
        <w:tabs>
          <w:tab w:val="num" w:pos="72"/>
        </w:tabs>
        <w:ind w:left="180" w:hanging="18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337A0334"/>
    <w:multiLevelType w:val="singleLevel"/>
    <w:tmpl w:val="06FE90B4"/>
    <w:lvl w:ilvl="0">
      <w:start w:val="1"/>
      <w:numFmt w:val="lowerLetter"/>
      <w:lvlText w:val="%1)"/>
      <w:lvlJc w:val="left"/>
      <w:pPr>
        <w:tabs>
          <w:tab w:val="num" w:pos="720"/>
        </w:tabs>
        <w:ind w:left="720" w:hanging="360"/>
      </w:pPr>
      <w:rPr>
        <w:rFonts w:hint="default"/>
      </w:rPr>
    </w:lvl>
  </w:abstractNum>
  <w:abstractNum w:abstractNumId="22" w15:restartNumberingAfterBreak="0">
    <w:nsid w:val="374933B2"/>
    <w:multiLevelType w:val="hybridMultilevel"/>
    <w:tmpl w:val="E14CA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1D160D"/>
    <w:multiLevelType w:val="hybridMultilevel"/>
    <w:tmpl w:val="619610CE"/>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24" w15:restartNumberingAfterBreak="0">
    <w:nsid w:val="3E0C0CCC"/>
    <w:multiLevelType w:val="multilevel"/>
    <w:tmpl w:val="5256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9C2CF3"/>
    <w:multiLevelType w:val="hybridMultilevel"/>
    <w:tmpl w:val="12906E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1D11E7E"/>
    <w:multiLevelType w:val="hybridMultilevel"/>
    <w:tmpl w:val="08783ADC"/>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27" w15:restartNumberingAfterBreak="0">
    <w:nsid w:val="49E93DED"/>
    <w:multiLevelType w:val="hybridMultilevel"/>
    <w:tmpl w:val="CF5E06B0"/>
    <w:lvl w:ilvl="0" w:tplc="04090001">
      <w:start w:val="1"/>
      <w:numFmt w:val="bullet"/>
      <w:lvlText w:val=""/>
      <w:lvlJc w:val="left"/>
      <w:pPr>
        <w:ind w:left="907" w:hanging="360"/>
      </w:pPr>
      <w:rPr>
        <w:rFonts w:ascii="Symbol" w:hAnsi="Symbol" w:hint="default"/>
      </w:rPr>
    </w:lvl>
    <w:lvl w:ilvl="1" w:tplc="04090003">
      <w:start w:val="1"/>
      <w:numFmt w:val="bullet"/>
      <w:lvlText w:val="o"/>
      <w:lvlJc w:val="left"/>
      <w:pPr>
        <w:ind w:left="1627" w:hanging="360"/>
      </w:pPr>
      <w:rPr>
        <w:rFonts w:ascii="Courier New" w:hAnsi="Courier New" w:cs="Courier New" w:hint="default"/>
      </w:rPr>
    </w:lvl>
    <w:lvl w:ilvl="2" w:tplc="04090005">
      <w:start w:val="1"/>
      <w:numFmt w:val="bullet"/>
      <w:lvlText w:val=""/>
      <w:lvlJc w:val="left"/>
      <w:pPr>
        <w:ind w:left="2347" w:hanging="360"/>
      </w:pPr>
      <w:rPr>
        <w:rFonts w:ascii="Wingdings" w:hAnsi="Wingdings" w:hint="default"/>
      </w:rPr>
    </w:lvl>
    <w:lvl w:ilvl="3" w:tplc="04090001">
      <w:start w:val="1"/>
      <w:numFmt w:val="bullet"/>
      <w:lvlText w:val=""/>
      <w:lvlJc w:val="left"/>
      <w:pPr>
        <w:ind w:left="3067" w:hanging="360"/>
      </w:pPr>
      <w:rPr>
        <w:rFonts w:ascii="Symbol" w:hAnsi="Symbol" w:hint="default"/>
      </w:rPr>
    </w:lvl>
    <w:lvl w:ilvl="4" w:tplc="04090003">
      <w:start w:val="1"/>
      <w:numFmt w:val="bullet"/>
      <w:lvlText w:val="o"/>
      <w:lvlJc w:val="left"/>
      <w:pPr>
        <w:ind w:left="3787" w:hanging="360"/>
      </w:pPr>
      <w:rPr>
        <w:rFonts w:ascii="Courier New" w:hAnsi="Courier New" w:cs="Courier New" w:hint="default"/>
      </w:rPr>
    </w:lvl>
    <w:lvl w:ilvl="5" w:tplc="04090005">
      <w:start w:val="1"/>
      <w:numFmt w:val="bullet"/>
      <w:lvlText w:val=""/>
      <w:lvlJc w:val="left"/>
      <w:pPr>
        <w:ind w:left="4507" w:hanging="360"/>
      </w:pPr>
      <w:rPr>
        <w:rFonts w:ascii="Wingdings" w:hAnsi="Wingdings" w:hint="default"/>
      </w:rPr>
    </w:lvl>
    <w:lvl w:ilvl="6" w:tplc="04090001">
      <w:start w:val="1"/>
      <w:numFmt w:val="bullet"/>
      <w:lvlText w:val=""/>
      <w:lvlJc w:val="left"/>
      <w:pPr>
        <w:ind w:left="5227" w:hanging="360"/>
      </w:pPr>
      <w:rPr>
        <w:rFonts w:ascii="Symbol" w:hAnsi="Symbol" w:hint="default"/>
      </w:rPr>
    </w:lvl>
    <w:lvl w:ilvl="7" w:tplc="04090003">
      <w:start w:val="1"/>
      <w:numFmt w:val="bullet"/>
      <w:lvlText w:val="o"/>
      <w:lvlJc w:val="left"/>
      <w:pPr>
        <w:ind w:left="5947" w:hanging="360"/>
      </w:pPr>
      <w:rPr>
        <w:rFonts w:ascii="Courier New" w:hAnsi="Courier New" w:cs="Courier New" w:hint="default"/>
      </w:rPr>
    </w:lvl>
    <w:lvl w:ilvl="8" w:tplc="04090005">
      <w:start w:val="1"/>
      <w:numFmt w:val="bullet"/>
      <w:lvlText w:val=""/>
      <w:lvlJc w:val="left"/>
      <w:pPr>
        <w:ind w:left="6667" w:hanging="360"/>
      </w:pPr>
      <w:rPr>
        <w:rFonts w:ascii="Wingdings" w:hAnsi="Wingdings" w:hint="default"/>
      </w:rPr>
    </w:lvl>
  </w:abstractNum>
  <w:abstractNum w:abstractNumId="28" w15:restartNumberingAfterBreak="0">
    <w:nsid w:val="57744D08"/>
    <w:multiLevelType w:val="hybridMultilevel"/>
    <w:tmpl w:val="A380DA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D4323BF"/>
    <w:multiLevelType w:val="hybridMultilevel"/>
    <w:tmpl w:val="2D9ABE0E"/>
    <w:lvl w:ilvl="0" w:tplc="B3762D46">
      <w:start w:val="1"/>
      <w:numFmt w:val="upperRoman"/>
      <w:pStyle w:val="Heading3"/>
      <w:lvlText w:val="%1."/>
      <w:lvlJc w:val="right"/>
      <w:pPr>
        <w:tabs>
          <w:tab w:val="num" w:pos="72"/>
        </w:tabs>
        <w:ind w:left="180" w:hanging="18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DD54756"/>
    <w:multiLevelType w:val="hybridMultilevel"/>
    <w:tmpl w:val="0976307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DE773DE"/>
    <w:multiLevelType w:val="hybridMultilevel"/>
    <w:tmpl w:val="AA5C0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6652F1"/>
    <w:multiLevelType w:val="multilevel"/>
    <w:tmpl w:val="EC40FBE2"/>
    <w:lvl w:ilvl="0">
      <w:start w:val="1"/>
      <w:numFmt w:val="upperRoman"/>
      <w:lvlText w:val="%1."/>
      <w:lvlJc w:val="right"/>
      <w:pPr>
        <w:tabs>
          <w:tab w:val="num" w:pos="720"/>
        </w:tabs>
        <w:ind w:left="720" w:hanging="18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79B263C2"/>
    <w:multiLevelType w:val="singleLevel"/>
    <w:tmpl w:val="A95C9B5E"/>
    <w:lvl w:ilvl="0">
      <w:start w:val="1"/>
      <w:numFmt w:val="lowerLetter"/>
      <w:lvlText w:val="%1)"/>
      <w:lvlJc w:val="left"/>
      <w:pPr>
        <w:tabs>
          <w:tab w:val="num" w:pos="720"/>
        </w:tabs>
        <w:ind w:left="720" w:hanging="360"/>
      </w:pPr>
      <w:rPr>
        <w:rFonts w:hint="default"/>
      </w:rPr>
    </w:lvl>
  </w:abstractNum>
  <w:num w:numId="1">
    <w:abstractNumId w:val="30"/>
  </w:num>
  <w:num w:numId="2">
    <w:abstractNumId w:val="15"/>
  </w:num>
  <w:num w:numId="3">
    <w:abstractNumId w:val="19"/>
  </w:num>
  <w:num w:numId="4">
    <w:abstractNumId w:val="11"/>
  </w:num>
  <w:num w:numId="5">
    <w:abstractNumId w:val="32"/>
  </w:num>
  <w:num w:numId="6">
    <w:abstractNumId w:val="10"/>
  </w:num>
  <w:num w:numId="7">
    <w:abstractNumId w:val="29"/>
  </w:num>
  <w:num w:numId="8">
    <w:abstractNumId w:val="20"/>
  </w:num>
  <w:num w:numId="9">
    <w:abstractNumId w:val="9"/>
  </w:num>
  <w:num w:numId="10">
    <w:abstractNumId w:val="7"/>
  </w:num>
  <w:num w:numId="11">
    <w:abstractNumId w:val="6"/>
  </w:num>
  <w:num w:numId="12">
    <w:abstractNumId w:val="3"/>
  </w:num>
  <w:num w:numId="13">
    <w:abstractNumId w:val="2"/>
  </w:num>
  <w:num w:numId="14">
    <w:abstractNumId w:val="1"/>
  </w:num>
  <w:num w:numId="15">
    <w:abstractNumId w:val="18"/>
  </w:num>
  <w:num w:numId="16">
    <w:abstractNumId w:val="5"/>
  </w:num>
  <w:num w:numId="17">
    <w:abstractNumId w:val="4"/>
  </w:num>
  <w:num w:numId="18">
    <w:abstractNumId w:val="8"/>
  </w:num>
  <w:num w:numId="19">
    <w:abstractNumId w:val="0"/>
  </w:num>
  <w:num w:numId="20">
    <w:abstractNumId w:val="3"/>
    <w:lvlOverride w:ilvl="0">
      <w:startOverride w:val="1"/>
    </w:lvlOverride>
  </w:num>
  <w:num w:numId="21">
    <w:abstractNumId w:val="3"/>
    <w:lvlOverride w:ilvl="0">
      <w:startOverride w:val="1"/>
    </w:lvlOverride>
  </w:num>
  <w:num w:numId="22">
    <w:abstractNumId w:val="3"/>
    <w:lvlOverride w:ilvl="0">
      <w:startOverride w:val="1"/>
    </w:lvlOverride>
  </w:num>
  <w:num w:numId="23">
    <w:abstractNumId w:val="33"/>
  </w:num>
  <w:num w:numId="24">
    <w:abstractNumId w:val="17"/>
  </w:num>
  <w:num w:numId="25">
    <w:abstractNumId w:val="21"/>
  </w:num>
  <w:num w:numId="26">
    <w:abstractNumId w:val="24"/>
  </w:num>
  <w:num w:numId="27">
    <w:abstractNumId w:val="8"/>
    <w:lvlOverride w:ilvl="0">
      <w:startOverride w:val="1"/>
    </w:lvlOverride>
  </w:num>
  <w:num w:numId="28">
    <w:abstractNumId w:val="27"/>
  </w:num>
  <w:num w:numId="29">
    <w:abstractNumId w:val="27"/>
  </w:num>
  <w:num w:numId="30">
    <w:abstractNumId w:val="14"/>
  </w:num>
  <w:num w:numId="31">
    <w:abstractNumId w:val="31"/>
  </w:num>
  <w:num w:numId="32">
    <w:abstractNumId w:val="28"/>
  </w:num>
  <w:num w:numId="33">
    <w:abstractNumId w:val="16"/>
  </w:num>
  <w:num w:numId="34">
    <w:abstractNumId w:val="23"/>
  </w:num>
  <w:num w:numId="35">
    <w:abstractNumId w:val="12"/>
  </w:num>
  <w:num w:numId="36">
    <w:abstractNumId w:val="25"/>
  </w:num>
  <w:num w:numId="37">
    <w:abstractNumId w:val="26"/>
  </w:num>
  <w:num w:numId="38">
    <w:abstractNumId w:val="13"/>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drawingGridHorizontalSpacing w:val="120"/>
  <w:displayHorizontalDrawingGridEvery w:val="2"/>
  <w:noPunctuationKerning/>
  <w:characterSpacingControl w:val="doNotCompress"/>
  <w:hdrShapeDefaults>
    <o:shapedefaults v:ext="edit" spidmax="2049">
      <o:colormru v:ext="edit" colors="teal"/>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32B"/>
    <w:rsid w:val="00001F10"/>
    <w:rsid w:val="00040E20"/>
    <w:rsid w:val="00052E22"/>
    <w:rsid w:val="00095C05"/>
    <w:rsid w:val="000E2FAD"/>
    <w:rsid w:val="001018D3"/>
    <w:rsid w:val="001121D9"/>
    <w:rsid w:val="001326BD"/>
    <w:rsid w:val="001367A9"/>
    <w:rsid w:val="00136EA7"/>
    <w:rsid w:val="00140DAE"/>
    <w:rsid w:val="001423A6"/>
    <w:rsid w:val="0015180F"/>
    <w:rsid w:val="00160DA7"/>
    <w:rsid w:val="00193653"/>
    <w:rsid w:val="00257E14"/>
    <w:rsid w:val="0027195E"/>
    <w:rsid w:val="002761C5"/>
    <w:rsid w:val="002966F0"/>
    <w:rsid w:val="00297771"/>
    <w:rsid w:val="00297C1F"/>
    <w:rsid w:val="002C3DE4"/>
    <w:rsid w:val="002F3544"/>
    <w:rsid w:val="00337A32"/>
    <w:rsid w:val="003574FD"/>
    <w:rsid w:val="00360B6E"/>
    <w:rsid w:val="00370B3D"/>
    <w:rsid w:val="003765C4"/>
    <w:rsid w:val="003B0AAF"/>
    <w:rsid w:val="003B5A37"/>
    <w:rsid w:val="003E25AC"/>
    <w:rsid w:val="004119BE"/>
    <w:rsid w:val="00411F8B"/>
    <w:rsid w:val="00477352"/>
    <w:rsid w:val="004B5C09"/>
    <w:rsid w:val="004C0E95"/>
    <w:rsid w:val="004E227E"/>
    <w:rsid w:val="004E6CF5"/>
    <w:rsid w:val="004F55F8"/>
    <w:rsid w:val="00554276"/>
    <w:rsid w:val="00555009"/>
    <w:rsid w:val="005A7BFE"/>
    <w:rsid w:val="005B24A0"/>
    <w:rsid w:val="005D13D9"/>
    <w:rsid w:val="005F2FC0"/>
    <w:rsid w:val="00616B41"/>
    <w:rsid w:val="00620AE8"/>
    <w:rsid w:val="0064628C"/>
    <w:rsid w:val="006603DA"/>
    <w:rsid w:val="00680296"/>
    <w:rsid w:val="0068195C"/>
    <w:rsid w:val="006C3011"/>
    <w:rsid w:val="006F03D4"/>
    <w:rsid w:val="00717B64"/>
    <w:rsid w:val="00741BF8"/>
    <w:rsid w:val="00771C24"/>
    <w:rsid w:val="007B0712"/>
    <w:rsid w:val="007D5836"/>
    <w:rsid w:val="008240DA"/>
    <w:rsid w:val="0083755C"/>
    <w:rsid w:val="00867EA4"/>
    <w:rsid w:val="00895FB9"/>
    <w:rsid w:val="008C2CFA"/>
    <w:rsid w:val="008E476B"/>
    <w:rsid w:val="008E59EA"/>
    <w:rsid w:val="008F7212"/>
    <w:rsid w:val="00912CC1"/>
    <w:rsid w:val="009921B8"/>
    <w:rsid w:val="00993B51"/>
    <w:rsid w:val="009A503E"/>
    <w:rsid w:val="009E466D"/>
    <w:rsid w:val="00A07662"/>
    <w:rsid w:val="00A32693"/>
    <w:rsid w:val="00A4511E"/>
    <w:rsid w:val="00A463F1"/>
    <w:rsid w:val="00A51326"/>
    <w:rsid w:val="00A752AA"/>
    <w:rsid w:val="00A87891"/>
    <w:rsid w:val="00AB3840"/>
    <w:rsid w:val="00AB4F63"/>
    <w:rsid w:val="00AC5732"/>
    <w:rsid w:val="00AE391E"/>
    <w:rsid w:val="00B069F8"/>
    <w:rsid w:val="00B211F8"/>
    <w:rsid w:val="00B244B8"/>
    <w:rsid w:val="00B403BC"/>
    <w:rsid w:val="00B435B5"/>
    <w:rsid w:val="00B53433"/>
    <w:rsid w:val="00B5397D"/>
    <w:rsid w:val="00B67581"/>
    <w:rsid w:val="00BA2BDD"/>
    <w:rsid w:val="00BB542C"/>
    <w:rsid w:val="00C1643D"/>
    <w:rsid w:val="00C60FDC"/>
    <w:rsid w:val="00C65401"/>
    <w:rsid w:val="00C71AC1"/>
    <w:rsid w:val="00C8697E"/>
    <w:rsid w:val="00C94826"/>
    <w:rsid w:val="00CE11DA"/>
    <w:rsid w:val="00CE55FA"/>
    <w:rsid w:val="00D07246"/>
    <w:rsid w:val="00D31AB7"/>
    <w:rsid w:val="00D775C5"/>
    <w:rsid w:val="00D92AB2"/>
    <w:rsid w:val="00DE1564"/>
    <w:rsid w:val="00E145DE"/>
    <w:rsid w:val="00E30D8C"/>
    <w:rsid w:val="00E460A2"/>
    <w:rsid w:val="00E82503"/>
    <w:rsid w:val="00E876D4"/>
    <w:rsid w:val="00E941AF"/>
    <w:rsid w:val="00EA277E"/>
    <w:rsid w:val="00F021A3"/>
    <w:rsid w:val="00F36BB7"/>
    <w:rsid w:val="00F560A9"/>
    <w:rsid w:val="00F9432B"/>
    <w:rsid w:val="00FA7E1A"/>
    <w:rsid w:val="00FE2819"/>
    <w:rsid w:val="00FF3C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teal"/>
    </o:shapedefaults>
    <o:shapelayout v:ext="edit">
      <o:idmap v:ext="edit" data="1"/>
    </o:shapelayout>
  </w:shapeDefaults>
  <w:decimalSymbol w:val="."/>
  <w:listSeparator w:val=","/>
  <w14:docId w14:val="1715FC14"/>
  <w15:docId w15:val="{4D12D8F6-2E19-4B1E-B666-20C191825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542C"/>
    <w:pPr>
      <w:spacing w:after="200" w:line="276" w:lineRule="auto"/>
      <w:ind w:left="187"/>
    </w:pPr>
    <w:rPr>
      <w:rFonts w:asciiTheme="minorHAnsi" w:hAnsiTheme="minorHAnsi"/>
      <w:sz w:val="24"/>
      <w:szCs w:val="24"/>
    </w:rPr>
  </w:style>
  <w:style w:type="paragraph" w:styleId="Heading1">
    <w:name w:val="heading 1"/>
    <w:basedOn w:val="Normal"/>
    <w:next w:val="Normal"/>
    <w:qFormat/>
    <w:rsid w:val="00BB542C"/>
    <w:pPr>
      <w:keepNext/>
      <w:spacing w:after="60"/>
      <w:jc w:val="center"/>
      <w:outlineLvl w:val="0"/>
    </w:pPr>
    <w:rPr>
      <w:rFonts w:asciiTheme="majorHAnsi" w:hAnsiTheme="majorHAnsi" w:cs="Arial"/>
      <w:b/>
      <w:bCs/>
      <w:i/>
      <w:kern w:val="32"/>
      <w:sz w:val="32"/>
      <w:szCs w:val="32"/>
    </w:rPr>
  </w:style>
  <w:style w:type="paragraph" w:styleId="Heading2">
    <w:name w:val="heading 2"/>
    <w:basedOn w:val="Normal"/>
    <w:next w:val="Normal"/>
    <w:qFormat/>
    <w:rsid w:val="00AE391E"/>
    <w:pPr>
      <w:spacing w:after="480"/>
      <w:contextualSpacing/>
      <w:jc w:val="center"/>
      <w:outlineLvl w:val="1"/>
    </w:pPr>
  </w:style>
  <w:style w:type="paragraph" w:styleId="Heading3">
    <w:name w:val="heading 3"/>
    <w:next w:val="Heading2"/>
    <w:semiHidden/>
    <w:unhideWhenUsed/>
    <w:rsid w:val="00FE2819"/>
    <w:pPr>
      <w:numPr>
        <w:numId w:val="7"/>
      </w:numPr>
      <w:spacing w:before="240"/>
      <w:ind w:left="187" w:hanging="187"/>
      <w:outlineLvl w:val="2"/>
    </w:pPr>
    <w:rPr>
      <w:rFonts w:cs="Arial"/>
      <w:i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qFormat/>
    <w:rsid w:val="00AE391E"/>
    <w:pPr>
      <w:numPr>
        <w:numId w:val="12"/>
      </w:numPr>
    </w:pPr>
  </w:style>
  <w:style w:type="character" w:styleId="PlaceholderText">
    <w:name w:val="Placeholder Text"/>
    <w:basedOn w:val="DefaultParagraphFont"/>
    <w:uiPriority w:val="99"/>
    <w:semiHidden/>
    <w:rsid w:val="00A87891"/>
    <w:rPr>
      <w:color w:val="808080"/>
    </w:rPr>
  </w:style>
  <w:style w:type="paragraph" w:styleId="ListParagraph">
    <w:name w:val="List Paragraph"/>
    <w:basedOn w:val="Normal"/>
    <w:uiPriority w:val="34"/>
    <w:qFormat/>
    <w:rsid w:val="00A87891"/>
    <w:pPr>
      <w:numPr>
        <w:numId w:val="18"/>
      </w:numPr>
      <w:spacing w:before="240"/>
      <w:ind w:left="187" w:hanging="187"/>
    </w:pPr>
  </w:style>
  <w:style w:type="paragraph" w:styleId="BalloonText">
    <w:name w:val="Balloon Text"/>
    <w:basedOn w:val="Normal"/>
    <w:link w:val="BalloonTextChar"/>
    <w:semiHidden/>
    <w:unhideWhenUsed/>
    <w:rsid w:val="00A878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A87891"/>
    <w:rPr>
      <w:rFonts w:ascii="Tahoma" w:hAnsi="Tahoma" w:cs="Tahoma"/>
      <w:sz w:val="16"/>
      <w:szCs w:val="16"/>
    </w:rPr>
  </w:style>
  <w:style w:type="character" w:customStyle="1" w:styleId="apple-converted-space">
    <w:name w:val="apple-converted-space"/>
    <w:basedOn w:val="DefaultParagraphFont"/>
    <w:rsid w:val="00FA7E1A"/>
  </w:style>
  <w:style w:type="character" w:styleId="Hyperlink">
    <w:name w:val="Hyperlink"/>
    <w:basedOn w:val="DefaultParagraphFont"/>
    <w:uiPriority w:val="99"/>
    <w:semiHidden/>
    <w:unhideWhenUsed/>
    <w:rsid w:val="00C65401"/>
    <w:rPr>
      <w:color w:val="0000FF"/>
      <w:u w:val="single"/>
    </w:rPr>
  </w:style>
  <w:style w:type="paragraph" w:styleId="Header">
    <w:name w:val="header"/>
    <w:basedOn w:val="Normal"/>
    <w:link w:val="HeaderChar"/>
    <w:uiPriority w:val="99"/>
    <w:unhideWhenUsed/>
    <w:rsid w:val="00BA2B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BDD"/>
    <w:rPr>
      <w:rFonts w:asciiTheme="minorHAnsi" w:hAnsiTheme="minorHAnsi"/>
      <w:sz w:val="24"/>
      <w:szCs w:val="24"/>
    </w:rPr>
  </w:style>
  <w:style w:type="paragraph" w:styleId="Footer">
    <w:name w:val="footer"/>
    <w:basedOn w:val="Normal"/>
    <w:link w:val="FooterChar"/>
    <w:unhideWhenUsed/>
    <w:rsid w:val="00BA2BDD"/>
    <w:pPr>
      <w:tabs>
        <w:tab w:val="center" w:pos="4680"/>
        <w:tab w:val="right" w:pos="9360"/>
      </w:tabs>
      <w:spacing w:after="0" w:line="240" w:lineRule="auto"/>
    </w:pPr>
  </w:style>
  <w:style w:type="character" w:customStyle="1" w:styleId="FooterChar">
    <w:name w:val="Footer Char"/>
    <w:basedOn w:val="DefaultParagraphFont"/>
    <w:link w:val="Footer"/>
    <w:rsid w:val="00BA2BDD"/>
    <w:rPr>
      <w:rFonts w:asciiTheme="minorHAnsi" w:hAnsiTheme="minorHAnsi"/>
      <w:sz w:val="24"/>
      <w:szCs w:val="24"/>
    </w:rPr>
  </w:style>
  <w:style w:type="character" w:styleId="CommentReference">
    <w:name w:val="annotation reference"/>
    <w:basedOn w:val="DefaultParagraphFont"/>
    <w:semiHidden/>
    <w:unhideWhenUsed/>
    <w:rsid w:val="00B244B8"/>
    <w:rPr>
      <w:sz w:val="16"/>
      <w:szCs w:val="16"/>
    </w:rPr>
  </w:style>
  <w:style w:type="paragraph" w:styleId="CommentText">
    <w:name w:val="annotation text"/>
    <w:basedOn w:val="Normal"/>
    <w:link w:val="CommentTextChar"/>
    <w:semiHidden/>
    <w:unhideWhenUsed/>
    <w:rsid w:val="00B244B8"/>
    <w:pPr>
      <w:spacing w:line="240" w:lineRule="auto"/>
    </w:pPr>
    <w:rPr>
      <w:sz w:val="20"/>
      <w:szCs w:val="20"/>
    </w:rPr>
  </w:style>
  <w:style w:type="character" w:customStyle="1" w:styleId="CommentTextChar">
    <w:name w:val="Comment Text Char"/>
    <w:basedOn w:val="DefaultParagraphFont"/>
    <w:link w:val="CommentText"/>
    <w:semiHidden/>
    <w:rsid w:val="00B244B8"/>
    <w:rPr>
      <w:rFonts w:asciiTheme="minorHAnsi" w:hAnsiTheme="minorHAnsi"/>
    </w:rPr>
  </w:style>
  <w:style w:type="paragraph" w:styleId="CommentSubject">
    <w:name w:val="annotation subject"/>
    <w:basedOn w:val="CommentText"/>
    <w:next w:val="CommentText"/>
    <w:link w:val="CommentSubjectChar"/>
    <w:semiHidden/>
    <w:unhideWhenUsed/>
    <w:rsid w:val="00B244B8"/>
    <w:rPr>
      <w:b/>
      <w:bCs/>
    </w:rPr>
  </w:style>
  <w:style w:type="character" w:customStyle="1" w:styleId="CommentSubjectChar">
    <w:name w:val="Comment Subject Char"/>
    <w:basedOn w:val="CommentTextChar"/>
    <w:link w:val="CommentSubject"/>
    <w:semiHidden/>
    <w:rsid w:val="00B244B8"/>
    <w:rPr>
      <w:rFonts w:asciiTheme="minorHAnsi" w:hAnsiTheme="minorHAnsi"/>
      <w:b/>
      <w:bCs/>
    </w:rPr>
  </w:style>
  <w:style w:type="paragraph" w:styleId="Revision">
    <w:name w:val="Revision"/>
    <w:hidden/>
    <w:uiPriority w:val="99"/>
    <w:semiHidden/>
    <w:rsid w:val="00B211F8"/>
    <w:rPr>
      <w:rFonts w:asciiTheme="minorHAnsi" w:hAnsiTheme="minorHAns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6649902">
      <w:bodyDiv w:val="1"/>
      <w:marLeft w:val="0"/>
      <w:marRight w:val="0"/>
      <w:marTop w:val="0"/>
      <w:marBottom w:val="0"/>
      <w:divBdr>
        <w:top w:val="none" w:sz="0" w:space="0" w:color="auto"/>
        <w:left w:val="none" w:sz="0" w:space="0" w:color="auto"/>
        <w:bottom w:val="none" w:sz="0" w:space="0" w:color="auto"/>
        <w:right w:val="none" w:sz="0" w:space="0" w:color="auto"/>
      </w:divBdr>
    </w:div>
    <w:div w:id="1340081138">
      <w:bodyDiv w:val="1"/>
      <w:marLeft w:val="0"/>
      <w:marRight w:val="0"/>
      <w:marTop w:val="0"/>
      <w:marBottom w:val="0"/>
      <w:divBdr>
        <w:top w:val="none" w:sz="0" w:space="0" w:color="auto"/>
        <w:left w:val="none" w:sz="0" w:space="0" w:color="auto"/>
        <w:bottom w:val="none" w:sz="0" w:space="0" w:color="auto"/>
        <w:right w:val="none" w:sz="0" w:space="0" w:color="auto"/>
      </w:divBdr>
    </w:div>
    <w:div w:id="1836264687">
      <w:bodyDiv w:val="1"/>
      <w:marLeft w:val="0"/>
      <w:marRight w:val="0"/>
      <w:marTop w:val="0"/>
      <w:marBottom w:val="0"/>
      <w:divBdr>
        <w:top w:val="none" w:sz="0" w:space="0" w:color="auto"/>
        <w:left w:val="none" w:sz="0" w:space="0" w:color="auto"/>
        <w:bottom w:val="none" w:sz="0" w:space="0" w:color="auto"/>
        <w:right w:val="none" w:sz="0" w:space="0" w:color="auto"/>
      </w:divBdr>
    </w:div>
    <w:div w:id="1896234820">
      <w:bodyDiv w:val="1"/>
      <w:marLeft w:val="0"/>
      <w:marRight w:val="0"/>
      <w:marTop w:val="0"/>
      <w:marBottom w:val="0"/>
      <w:divBdr>
        <w:top w:val="none" w:sz="0" w:space="0" w:color="auto"/>
        <w:left w:val="none" w:sz="0" w:space="0" w:color="auto"/>
        <w:bottom w:val="none" w:sz="0" w:space="0" w:color="auto"/>
        <w:right w:val="none" w:sz="0" w:space="0" w:color="auto"/>
      </w:divBdr>
      <w:divsChild>
        <w:div w:id="1204293837">
          <w:marLeft w:val="0"/>
          <w:marRight w:val="0"/>
          <w:marTop w:val="0"/>
          <w:marBottom w:val="0"/>
          <w:divBdr>
            <w:top w:val="none" w:sz="0" w:space="0" w:color="auto"/>
            <w:left w:val="none" w:sz="0" w:space="0" w:color="auto"/>
            <w:bottom w:val="none" w:sz="0" w:space="0" w:color="auto"/>
            <w:right w:val="none" w:sz="0" w:space="0" w:color="auto"/>
          </w:divBdr>
        </w:div>
        <w:div w:id="582691415">
          <w:marLeft w:val="0"/>
          <w:marRight w:val="0"/>
          <w:marTop w:val="0"/>
          <w:marBottom w:val="0"/>
          <w:divBdr>
            <w:top w:val="none" w:sz="0" w:space="0" w:color="auto"/>
            <w:left w:val="none" w:sz="0" w:space="0" w:color="auto"/>
            <w:bottom w:val="none" w:sz="0" w:space="0" w:color="auto"/>
            <w:right w:val="none" w:sz="0" w:space="0" w:color="auto"/>
          </w:divBdr>
        </w:div>
        <w:div w:id="1873033706">
          <w:marLeft w:val="0"/>
          <w:marRight w:val="0"/>
          <w:marTop w:val="0"/>
          <w:marBottom w:val="0"/>
          <w:divBdr>
            <w:top w:val="none" w:sz="0" w:space="0" w:color="auto"/>
            <w:left w:val="none" w:sz="0" w:space="0" w:color="auto"/>
            <w:bottom w:val="none" w:sz="0" w:space="0" w:color="auto"/>
            <w:right w:val="none" w:sz="0" w:space="0" w:color="auto"/>
          </w:divBdr>
        </w:div>
      </w:divsChild>
    </w:div>
    <w:div w:id="2054227186">
      <w:bodyDiv w:val="1"/>
      <w:marLeft w:val="0"/>
      <w:marRight w:val="0"/>
      <w:marTop w:val="0"/>
      <w:marBottom w:val="0"/>
      <w:divBdr>
        <w:top w:val="none" w:sz="0" w:space="0" w:color="auto"/>
        <w:left w:val="none" w:sz="0" w:space="0" w:color="auto"/>
        <w:bottom w:val="none" w:sz="0" w:space="0" w:color="auto"/>
        <w:right w:val="none" w:sz="0" w:space="0" w:color="auto"/>
      </w:divBdr>
      <w:divsChild>
        <w:div w:id="1295407345">
          <w:marLeft w:val="0"/>
          <w:marRight w:val="0"/>
          <w:marTop w:val="0"/>
          <w:marBottom w:val="0"/>
          <w:divBdr>
            <w:top w:val="none" w:sz="0" w:space="0" w:color="auto"/>
            <w:left w:val="none" w:sz="0" w:space="0" w:color="auto"/>
            <w:bottom w:val="none" w:sz="0" w:space="0" w:color="auto"/>
            <w:right w:val="none" w:sz="0" w:space="0" w:color="auto"/>
          </w:divBdr>
        </w:div>
        <w:div w:id="1182401763">
          <w:marLeft w:val="0"/>
          <w:marRight w:val="0"/>
          <w:marTop w:val="0"/>
          <w:marBottom w:val="0"/>
          <w:divBdr>
            <w:top w:val="none" w:sz="0" w:space="0" w:color="auto"/>
            <w:left w:val="none" w:sz="0" w:space="0" w:color="auto"/>
            <w:bottom w:val="none" w:sz="0" w:space="0" w:color="auto"/>
            <w:right w:val="none" w:sz="0" w:space="0" w:color="auto"/>
          </w:divBdr>
        </w:div>
      </w:divsChild>
    </w:div>
    <w:div w:id="206952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BC\AppData\Roaming\Microsoft\Templates\Formal%20meeting%20agenda.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06B8E35879049C6A1B6FB81BA05DD28"/>
        <w:category>
          <w:name w:val="General"/>
          <w:gallery w:val="placeholder"/>
        </w:category>
        <w:types>
          <w:type w:val="bbPlcHdr"/>
        </w:types>
        <w:behaviors>
          <w:behavior w:val="content"/>
        </w:behaviors>
        <w:guid w:val="{1DA34F59-571C-46F5-86A4-F041F24AEDCE}"/>
      </w:docPartPr>
      <w:docPartBody>
        <w:p w:rsidR="003239B4" w:rsidRDefault="00F760CE">
          <w:pPr>
            <w:pStyle w:val="506B8E35879049C6A1B6FB81BA05DD28"/>
          </w:pPr>
          <w:r>
            <w:t>[Click to select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0CE"/>
    <w:rsid w:val="00275CA5"/>
    <w:rsid w:val="003239B4"/>
    <w:rsid w:val="00606C79"/>
    <w:rsid w:val="007931F0"/>
    <w:rsid w:val="008B221C"/>
    <w:rsid w:val="009C1D13"/>
    <w:rsid w:val="00BC2928"/>
    <w:rsid w:val="00BE20D8"/>
    <w:rsid w:val="00D65BD0"/>
    <w:rsid w:val="00D928EF"/>
    <w:rsid w:val="00DA5824"/>
    <w:rsid w:val="00DA6459"/>
    <w:rsid w:val="00F760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4ACEACCFF93470E835C131E99BDD3EF">
    <w:name w:val="F4ACEACCFF93470E835C131E99BDD3EF"/>
  </w:style>
  <w:style w:type="paragraph" w:customStyle="1" w:styleId="506B8E35879049C6A1B6FB81BA05DD28">
    <w:name w:val="506B8E35879049C6A1B6FB81BA05DD28"/>
  </w:style>
  <w:style w:type="paragraph" w:customStyle="1" w:styleId="7461CBBFFCAC4EA79406521DA72DA863">
    <w:name w:val="7461CBBFFCAC4EA79406521DA72DA863"/>
  </w:style>
  <w:style w:type="paragraph" w:customStyle="1" w:styleId="B76BC9D18F9645FE914AFEA230A1BA0B">
    <w:name w:val="B76BC9D18F9645FE914AFEA230A1BA0B"/>
  </w:style>
  <w:style w:type="paragraph" w:customStyle="1" w:styleId="7CA199C1596D405791D5417B8808AB55">
    <w:name w:val="7CA199C1596D405791D5417B8808AB55"/>
  </w:style>
  <w:style w:type="paragraph" w:customStyle="1" w:styleId="25121676C7814A3BB18F36142E6320AA">
    <w:name w:val="25121676C7814A3BB18F36142E6320AA"/>
  </w:style>
  <w:style w:type="paragraph" w:customStyle="1" w:styleId="48192AD1D08A41FF8148D125071677CF">
    <w:name w:val="48192AD1D08A41FF8148D125071677CF"/>
  </w:style>
  <w:style w:type="paragraph" w:customStyle="1" w:styleId="1818D03AA800468AB0298FE19DA5C61D">
    <w:name w:val="1818D03AA800468AB0298FE19DA5C61D"/>
  </w:style>
  <w:style w:type="paragraph" w:customStyle="1" w:styleId="EABCA9BE857C4E38B58DF2C769F0B7F6">
    <w:name w:val="EABCA9BE857C4E38B58DF2C769F0B7F6"/>
  </w:style>
  <w:style w:type="paragraph" w:customStyle="1" w:styleId="44E720363CE0436E8E95BB29F77A4414">
    <w:name w:val="44E720363CE0436E8E95BB29F77A4414"/>
  </w:style>
  <w:style w:type="paragraph" w:customStyle="1" w:styleId="B5B5EF65DF944F1C99A773C95DC58399">
    <w:name w:val="B5B5EF65DF944F1C99A773C95DC58399"/>
  </w:style>
  <w:style w:type="paragraph" w:customStyle="1" w:styleId="89174006464C4260A3518AE05D6AD33B">
    <w:name w:val="89174006464C4260A3518AE05D6AD3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CE959B8-8553-4699-B38D-3943825010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Formal meeting agenda</Template>
  <TotalTime>1</TotalTime>
  <Pages>6</Pages>
  <Words>1444</Words>
  <Characters>8236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Formal meeting agenda</vt:lpstr>
    </vt:vector>
  </TitlesOfParts>
  <Company/>
  <LinksUpToDate>false</LinksUpToDate>
  <CharactersWithSpaces>9661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Formal meeting agenda</dc:title>
  <dc:creator>Great Basin College</dc:creator>
  <cp:keywords/>
  <cp:lastModifiedBy>Canyon View Farm</cp:lastModifiedBy>
  <cp:revision>2</cp:revision>
  <cp:lastPrinted>2015-10-03T16:23:00Z</cp:lastPrinted>
  <dcterms:created xsi:type="dcterms:W3CDTF">2015-10-07T22:47:00Z</dcterms:created>
  <dcterms:modified xsi:type="dcterms:W3CDTF">2015-10-07T22:47:00Z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TC060910371033</vt:lpwstr>
  </property>
</Properties>
</file>